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61A" w:rsidRDefault="006D461A" w:rsidP="001C581A">
      <w:pPr>
        <w:spacing w:after="0"/>
        <w:jc w:val="right"/>
        <w:rPr>
          <w:i/>
          <w:lang w:val="en-US"/>
        </w:rPr>
      </w:pPr>
      <w:bookmarkStart w:id="0" w:name="2791655"/>
      <w:r w:rsidRPr="001C581A">
        <w:rPr>
          <w:i/>
          <w:lang w:val="uz-Cyrl-UZ"/>
        </w:rPr>
        <w:t>Лойи</w:t>
      </w:r>
      <w:r w:rsidR="001C581A">
        <w:rPr>
          <w:i/>
          <w:lang w:val="uz-Cyrl-UZ"/>
        </w:rPr>
        <w:t>ҳ</w:t>
      </w:r>
      <w:r w:rsidRPr="001C581A">
        <w:rPr>
          <w:i/>
          <w:lang w:val="uz-Cyrl-UZ"/>
        </w:rPr>
        <w:t>а</w:t>
      </w:r>
    </w:p>
    <w:p w:rsidR="00040531" w:rsidRPr="00040531" w:rsidRDefault="00040531" w:rsidP="001C581A">
      <w:pPr>
        <w:spacing w:after="0"/>
        <w:jc w:val="right"/>
        <w:rPr>
          <w:i/>
          <w:lang w:val="en-US"/>
        </w:rPr>
      </w:pPr>
    </w:p>
    <w:p w:rsidR="005D077B" w:rsidRPr="00041FEB" w:rsidRDefault="005D077B" w:rsidP="005D077B">
      <w:pPr>
        <w:spacing w:after="0" w:line="240" w:lineRule="auto"/>
        <w:jc w:val="center"/>
        <w:rPr>
          <w:rFonts w:cs="Times New Roman"/>
          <w:b/>
          <w:szCs w:val="28"/>
          <w:lang w:val="en-US"/>
        </w:rPr>
      </w:pPr>
      <w:r w:rsidRPr="00041FEB">
        <w:rPr>
          <w:rFonts w:cs="Times New Roman"/>
          <w:b/>
          <w:szCs w:val="28"/>
          <w:lang w:val="en-US"/>
        </w:rPr>
        <w:t>O’ZBEKISTON RESPUBLIKASI AXBOROT TEXNOLOGIYALARI VA KOMMUNIKATSIYALARINI RIVOJLANTIRISH VAZIRLIGI</w:t>
      </w:r>
    </w:p>
    <w:p w:rsidR="005D077B" w:rsidRPr="00041FEB" w:rsidRDefault="005D077B" w:rsidP="005D077B">
      <w:pPr>
        <w:spacing w:after="0" w:line="240" w:lineRule="auto"/>
        <w:jc w:val="center"/>
        <w:rPr>
          <w:rFonts w:cs="Times New Roman"/>
          <w:b/>
          <w:szCs w:val="28"/>
          <w:lang w:val="en-US"/>
        </w:rPr>
      </w:pPr>
    </w:p>
    <w:p w:rsidR="005D077B" w:rsidRDefault="005D077B" w:rsidP="005D077B">
      <w:pPr>
        <w:spacing w:after="0" w:line="240" w:lineRule="auto"/>
        <w:jc w:val="center"/>
        <w:rPr>
          <w:rFonts w:cs="Times New Roman"/>
          <w:b/>
          <w:color w:val="000000"/>
          <w:szCs w:val="28"/>
          <w:lang w:val="uz-Cyrl-UZ"/>
        </w:rPr>
      </w:pPr>
      <w:r w:rsidRPr="00041FEB">
        <w:rPr>
          <w:rFonts w:cs="Times New Roman"/>
          <w:b/>
          <w:color w:val="000000"/>
          <w:szCs w:val="28"/>
          <w:lang w:val="en-US"/>
        </w:rPr>
        <w:t xml:space="preserve">MUHAMMAD AL-XORAZMIY NOMIDAGI </w:t>
      </w:r>
    </w:p>
    <w:p w:rsidR="005D077B" w:rsidRPr="00041FEB" w:rsidRDefault="005D077B" w:rsidP="005D077B">
      <w:pPr>
        <w:spacing w:after="0" w:line="240" w:lineRule="auto"/>
        <w:jc w:val="center"/>
        <w:rPr>
          <w:rFonts w:cs="Times New Roman"/>
          <w:b/>
          <w:szCs w:val="28"/>
          <w:lang w:val="uz-Cyrl-UZ"/>
        </w:rPr>
      </w:pPr>
      <w:r w:rsidRPr="00041FEB">
        <w:rPr>
          <w:rFonts w:cs="Times New Roman"/>
          <w:b/>
          <w:szCs w:val="28"/>
          <w:lang w:val="uz-Cyrl-UZ"/>
        </w:rPr>
        <w:t>ТО</w:t>
      </w:r>
      <w:r w:rsidRPr="00041FEB">
        <w:rPr>
          <w:rFonts w:cs="Times New Roman"/>
          <w:b/>
          <w:szCs w:val="28"/>
          <w:lang w:val="en-US"/>
        </w:rPr>
        <w:t>SHKENT AXBOROT TEXNOLOGIYALARI UNIVERSITETINING</w:t>
      </w:r>
    </w:p>
    <w:p w:rsidR="005D077B" w:rsidRPr="00041FEB" w:rsidRDefault="005D077B" w:rsidP="005D077B">
      <w:pPr>
        <w:spacing w:after="0" w:line="240" w:lineRule="auto"/>
        <w:jc w:val="center"/>
        <w:rPr>
          <w:rFonts w:cs="Times New Roman"/>
          <w:b/>
          <w:szCs w:val="28"/>
          <w:lang w:val="uz-Cyrl-UZ"/>
        </w:rPr>
      </w:pPr>
    </w:p>
    <w:p w:rsidR="005D077B" w:rsidRPr="00041FEB" w:rsidRDefault="005D077B" w:rsidP="005D077B">
      <w:pPr>
        <w:spacing w:after="0" w:line="240" w:lineRule="auto"/>
        <w:jc w:val="center"/>
        <w:rPr>
          <w:rFonts w:cs="Times New Roman"/>
          <w:b/>
          <w:szCs w:val="28"/>
          <w:lang w:val="uz-Cyrl-UZ"/>
        </w:rPr>
      </w:pPr>
      <w:r w:rsidRPr="00041FEB">
        <w:rPr>
          <w:rFonts w:cs="Times New Roman"/>
          <w:b/>
          <w:szCs w:val="28"/>
          <w:lang w:val="uz-Cyrl-UZ"/>
        </w:rPr>
        <w:t>ВUYRUGI</w:t>
      </w:r>
    </w:p>
    <w:p w:rsidR="006D461A" w:rsidRPr="003C52E7" w:rsidRDefault="006D461A" w:rsidP="001C581A">
      <w:pPr>
        <w:spacing w:after="0"/>
        <w:jc w:val="center"/>
        <w:rPr>
          <w:b/>
          <w:lang w:val="uz-Cyrl-UZ"/>
        </w:rPr>
      </w:pPr>
    </w:p>
    <w:p w:rsidR="006D461A" w:rsidRDefault="006D461A" w:rsidP="001C581A">
      <w:pPr>
        <w:spacing w:after="0"/>
        <w:jc w:val="center"/>
        <w:rPr>
          <w:b/>
          <w:szCs w:val="28"/>
          <w:lang w:val="uz-Cyrl-UZ"/>
        </w:rPr>
      </w:pPr>
      <w:r w:rsidRPr="006D461A">
        <w:rPr>
          <w:b/>
          <w:szCs w:val="28"/>
          <w:lang w:val="uz-Cyrl-UZ"/>
        </w:rPr>
        <w:t>Мухаммад ал-Хоразмий номидаги Тошкент ахборот технологиялари университети ва унинг филиаллари</w:t>
      </w:r>
      <w:r>
        <w:rPr>
          <w:b/>
          <w:szCs w:val="28"/>
          <w:lang w:val="uz-Cyrl-UZ"/>
        </w:rPr>
        <w:t xml:space="preserve"> </w:t>
      </w:r>
      <w:r w:rsidR="00DE0F16">
        <w:rPr>
          <w:b/>
          <w:szCs w:val="28"/>
          <w:lang w:val="uz-Cyrl-UZ"/>
        </w:rPr>
        <w:t xml:space="preserve">профессор-ўқитувчилари таркибининг ўқув юкламасини таълимнинг </w:t>
      </w:r>
      <w:r>
        <w:rPr>
          <w:b/>
          <w:szCs w:val="28"/>
          <w:lang w:val="uz-Cyrl-UZ"/>
        </w:rPr>
        <w:t>кредит тизими шароитларида</w:t>
      </w:r>
      <w:r w:rsidRPr="006D461A">
        <w:rPr>
          <w:b/>
          <w:szCs w:val="28"/>
          <w:lang w:val="uz-Cyrl-UZ"/>
        </w:rPr>
        <w:t xml:space="preserve"> белгилаш қоидалари</w:t>
      </w:r>
      <w:r w:rsidR="00B2684E" w:rsidRPr="00B2684E">
        <w:rPr>
          <w:b/>
          <w:szCs w:val="28"/>
          <w:lang w:val="uz-Cyrl-UZ"/>
        </w:rPr>
        <w:t xml:space="preserve"> </w:t>
      </w:r>
      <w:r w:rsidR="00B2684E">
        <w:rPr>
          <w:b/>
          <w:szCs w:val="28"/>
          <w:lang w:val="uz-Cyrl-UZ"/>
        </w:rPr>
        <w:t xml:space="preserve">тўғрисидаги </w:t>
      </w:r>
      <w:r w:rsidR="00DE0F16">
        <w:rPr>
          <w:b/>
          <w:szCs w:val="28"/>
          <w:lang w:val="uz-Cyrl-UZ"/>
        </w:rPr>
        <w:t xml:space="preserve">Низомни </w:t>
      </w:r>
      <w:r>
        <w:rPr>
          <w:b/>
          <w:szCs w:val="28"/>
          <w:lang w:val="uz-Cyrl-UZ"/>
        </w:rPr>
        <w:t>тасдиқлаш ҳақида</w:t>
      </w:r>
    </w:p>
    <w:p w:rsidR="001C581A" w:rsidRDefault="001C581A" w:rsidP="001C581A">
      <w:pPr>
        <w:spacing w:after="0"/>
        <w:ind w:firstLine="851"/>
        <w:jc w:val="both"/>
        <w:rPr>
          <w:rFonts w:eastAsia="Times New Roman"/>
          <w:szCs w:val="28"/>
          <w:lang w:val="uz-Cyrl-UZ"/>
        </w:rPr>
      </w:pPr>
      <w:bookmarkStart w:id="1" w:name="2935599"/>
    </w:p>
    <w:p w:rsidR="006D461A" w:rsidRDefault="006D461A" w:rsidP="001C581A">
      <w:pPr>
        <w:spacing w:after="0"/>
        <w:ind w:firstLine="851"/>
        <w:jc w:val="both"/>
        <w:rPr>
          <w:rFonts w:eastAsia="Times New Roman"/>
          <w:b/>
          <w:szCs w:val="28"/>
          <w:lang w:val="uz-Cyrl-UZ"/>
        </w:rPr>
      </w:pPr>
      <w:r w:rsidRPr="006D461A">
        <w:rPr>
          <w:rFonts w:eastAsia="Times New Roman"/>
          <w:szCs w:val="28"/>
          <w:lang w:val="uz-Cyrl-UZ"/>
        </w:rPr>
        <w:t>Ўзбекистон Республикаси Президентининг 2018 йил 19 февралдаги ПФ-5349-сон</w:t>
      </w:r>
      <w:r w:rsidR="008360DB">
        <w:rPr>
          <w:rFonts w:eastAsia="Times New Roman"/>
          <w:szCs w:val="28"/>
          <w:lang w:val="uz-Cyrl-UZ"/>
        </w:rPr>
        <w:t xml:space="preserve"> </w:t>
      </w:r>
      <w:r w:rsidRPr="006D461A">
        <w:rPr>
          <w:rFonts w:eastAsia="Times New Roman"/>
          <w:szCs w:val="28"/>
          <w:lang w:val="uz-Cyrl-UZ"/>
        </w:rPr>
        <w:t>«Ахборот технологиялари</w:t>
      </w:r>
      <w:r w:rsidR="008360DB">
        <w:rPr>
          <w:rFonts w:eastAsia="Times New Roman"/>
          <w:szCs w:val="28"/>
          <w:lang w:val="uz-Cyrl-UZ"/>
        </w:rPr>
        <w:t xml:space="preserve"> </w:t>
      </w:r>
      <w:r w:rsidRPr="006D461A">
        <w:rPr>
          <w:rFonts w:eastAsia="Times New Roman"/>
          <w:szCs w:val="28"/>
          <w:lang w:val="uz-Cyrl-UZ"/>
        </w:rPr>
        <w:t xml:space="preserve">ва коммуникациялари соҳасини янада такомиллаштириш чора-тадбирлари тўғрисида»ги </w:t>
      </w:r>
      <w:bookmarkEnd w:id="1"/>
      <w:r w:rsidRPr="006D461A">
        <w:rPr>
          <w:rFonts w:eastAsia="Times New Roman"/>
          <w:szCs w:val="28"/>
          <w:lang w:val="uz-Cyrl-UZ"/>
        </w:rPr>
        <w:t>фармони</w:t>
      </w:r>
      <w:r w:rsidR="008360DB">
        <w:rPr>
          <w:rFonts w:eastAsia="Times New Roman"/>
          <w:szCs w:val="28"/>
          <w:lang w:val="uz-Cyrl-UZ"/>
        </w:rPr>
        <w:t>га мувофиқ</w:t>
      </w:r>
      <w:r w:rsidRPr="006D461A">
        <w:rPr>
          <w:rFonts w:eastAsia="Times New Roman"/>
          <w:szCs w:val="28"/>
          <w:lang w:val="uz-Cyrl-UZ"/>
        </w:rPr>
        <w:t xml:space="preserve">, </w:t>
      </w:r>
      <w:r w:rsidR="001C581A">
        <w:rPr>
          <w:rFonts w:eastAsia="Times New Roman"/>
          <w:szCs w:val="28"/>
          <w:lang w:val="uz-Cyrl-UZ"/>
        </w:rPr>
        <w:t xml:space="preserve">ҳамда </w:t>
      </w:r>
      <w:r w:rsidRPr="006D461A">
        <w:rPr>
          <w:rFonts w:eastAsia="Times New Roman"/>
          <w:szCs w:val="28"/>
          <w:lang w:val="uz-Cyrl-UZ"/>
        </w:rPr>
        <w:t>Муҳаммад ал-Хоразмий номидаги Тошкент ахборот технологиялари университети</w:t>
      </w:r>
      <w:r w:rsidR="008360DB">
        <w:rPr>
          <w:rFonts w:eastAsia="Times New Roman"/>
          <w:szCs w:val="28"/>
          <w:lang w:val="uz-Cyrl-UZ"/>
        </w:rPr>
        <w:t xml:space="preserve"> </w:t>
      </w:r>
      <w:r w:rsidR="008360DB" w:rsidRPr="00053138">
        <w:rPr>
          <w:rFonts w:eastAsia="Times New Roman"/>
          <w:color w:val="000000"/>
          <w:lang w:val="uz-Cyrl-UZ"/>
        </w:rPr>
        <w:t>профессор</w:t>
      </w:r>
      <w:r w:rsidR="008360DB">
        <w:rPr>
          <w:rFonts w:eastAsia="Times New Roman"/>
          <w:color w:val="000000"/>
          <w:lang w:val="uz-Cyrl-UZ"/>
        </w:rPr>
        <w:t>-</w:t>
      </w:r>
      <w:r w:rsidR="008360DB" w:rsidRPr="00053138">
        <w:rPr>
          <w:rFonts w:eastAsia="Times New Roman"/>
          <w:color w:val="000000"/>
          <w:lang w:val="uz-Cyrl-UZ"/>
        </w:rPr>
        <w:t>ўқитувчилар таркиби меҳнатини ўқитишнинг кредит тизими шартларидан келиб мустақил нормалашни амалга ошириш</w:t>
      </w:r>
      <w:r w:rsidR="008360DB">
        <w:rPr>
          <w:rFonts w:eastAsia="Times New Roman"/>
          <w:color w:val="000000"/>
          <w:lang w:val="uz-Cyrl-UZ"/>
        </w:rPr>
        <w:t xml:space="preserve"> мақсадида, </w:t>
      </w:r>
      <w:r w:rsidRPr="001C581A">
        <w:rPr>
          <w:rFonts w:eastAsia="Times New Roman"/>
          <w:b/>
          <w:szCs w:val="28"/>
          <w:lang w:val="uz-Cyrl-UZ"/>
        </w:rPr>
        <w:t>буюра</w:t>
      </w:r>
      <w:r w:rsidR="005D077B">
        <w:rPr>
          <w:rFonts w:eastAsia="Times New Roman"/>
          <w:b/>
          <w:szCs w:val="28"/>
          <w:lang w:val="uz-Cyrl-UZ"/>
        </w:rPr>
        <w:t>ман</w:t>
      </w:r>
      <w:r w:rsidRPr="001C581A">
        <w:rPr>
          <w:rFonts w:eastAsia="Times New Roman"/>
          <w:b/>
          <w:szCs w:val="28"/>
          <w:lang w:val="uz-Cyrl-UZ"/>
        </w:rPr>
        <w:t>:</w:t>
      </w:r>
    </w:p>
    <w:p w:rsidR="006D461A" w:rsidRPr="001C581A" w:rsidRDefault="001C581A" w:rsidP="001C581A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eastAsia="Times New Roman"/>
          <w:szCs w:val="28"/>
          <w:lang w:val="uz-Cyrl-UZ"/>
        </w:rPr>
      </w:pPr>
      <w:r w:rsidRPr="001C581A">
        <w:rPr>
          <w:szCs w:val="28"/>
          <w:lang w:val="uz-Cyrl-UZ"/>
        </w:rPr>
        <w:t>Мухаммад ал-Хоразмий номидаги Тошкент ахборот технологиялари университети ва унинг филиаллари профессор-ўқитувчилари таркибининг ўқув юкламасини таълимнинг кредит тизими шароитларида белгилаш қоидалари тўғрисидаги Низом</w:t>
      </w:r>
      <w:r w:rsidR="00B2684E" w:rsidRPr="001C581A">
        <w:rPr>
          <w:rFonts w:eastAsia="Times New Roman"/>
          <w:szCs w:val="28"/>
          <w:lang w:val="uz-Cyrl-UZ"/>
        </w:rPr>
        <w:t xml:space="preserve"> </w:t>
      </w:r>
      <w:r w:rsidR="006D461A" w:rsidRPr="001C581A">
        <w:rPr>
          <w:rFonts w:eastAsia="Times New Roman"/>
          <w:szCs w:val="28"/>
          <w:lang w:val="uz-Cyrl-UZ"/>
        </w:rPr>
        <w:t>иловага мувофиқ тасдиқлансин.</w:t>
      </w:r>
    </w:p>
    <w:p w:rsidR="006D461A" w:rsidRPr="001C581A" w:rsidRDefault="006D461A" w:rsidP="001C581A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eastAsia="Times New Roman"/>
          <w:szCs w:val="28"/>
          <w:lang w:val="uz-Cyrl-UZ"/>
        </w:rPr>
      </w:pPr>
      <w:bookmarkStart w:id="2" w:name="2935608"/>
      <w:r w:rsidRPr="001C581A">
        <w:rPr>
          <w:rFonts w:eastAsia="Times New Roman"/>
          <w:szCs w:val="28"/>
          <w:lang w:val="uz-Cyrl-UZ"/>
        </w:rPr>
        <w:t xml:space="preserve">Мазкур </w:t>
      </w:r>
      <w:r w:rsidR="001C581A">
        <w:rPr>
          <w:rFonts w:eastAsia="Times New Roman"/>
          <w:szCs w:val="28"/>
          <w:lang w:val="uz-Cyrl-UZ"/>
        </w:rPr>
        <w:t xml:space="preserve">буйруқ </w:t>
      </w:r>
      <w:r w:rsidRPr="001C581A">
        <w:rPr>
          <w:rFonts w:eastAsia="Times New Roman"/>
          <w:szCs w:val="28"/>
          <w:lang w:val="uz-Cyrl-UZ"/>
        </w:rPr>
        <w:t>расмий эълон қилинган кундан эътиборан кучга кир</w:t>
      </w:r>
      <w:r w:rsidR="001C581A">
        <w:rPr>
          <w:rFonts w:eastAsia="Times New Roman"/>
          <w:szCs w:val="28"/>
          <w:lang w:val="uz-Cyrl-UZ"/>
        </w:rPr>
        <w:t>итилсин</w:t>
      </w:r>
      <w:r w:rsidRPr="001C581A">
        <w:rPr>
          <w:rFonts w:eastAsia="Times New Roman"/>
          <w:szCs w:val="28"/>
          <w:lang w:val="uz-Cyrl-UZ"/>
        </w:rPr>
        <w:t>.</w:t>
      </w:r>
      <w:bookmarkEnd w:id="2"/>
    </w:p>
    <w:p w:rsidR="001C581A" w:rsidRDefault="001C581A" w:rsidP="001C581A">
      <w:pPr>
        <w:spacing w:after="0"/>
        <w:jc w:val="right"/>
        <w:rPr>
          <w:rFonts w:eastAsia="Times New Roman"/>
          <w:b/>
          <w:bCs/>
          <w:szCs w:val="28"/>
          <w:lang w:val="uz-Cyrl-UZ"/>
        </w:rPr>
      </w:pPr>
      <w:bookmarkStart w:id="3" w:name="2935614"/>
    </w:p>
    <w:bookmarkEnd w:id="3"/>
    <w:p w:rsidR="006D461A" w:rsidRPr="005D077B" w:rsidRDefault="005D077B" w:rsidP="005D077B">
      <w:pPr>
        <w:spacing w:after="0"/>
        <w:ind w:firstLine="567"/>
        <w:jc w:val="center"/>
        <w:rPr>
          <w:rFonts w:eastAsia="Times New Roman"/>
          <w:b/>
          <w:bCs/>
          <w:szCs w:val="28"/>
          <w:lang w:val="uz-Cyrl-UZ"/>
        </w:rPr>
      </w:pPr>
      <w:r>
        <w:rPr>
          <w:rFonts w:eastAsia="Times New Roman"/>
          <w:b/>
          <w:bCs/>
          <w:szCs w:val="28"/>
          <w:lang w:val="uz-Cyrl-UZ"/>
        </w:rPr>
        <w:t>Ректор</w:t>
      </w:r>
      <w:r>
        <w:rPr>
          <w:rFonts w:eastAsia="Times New Roman"/>
          <w:b/>
          <w:bCs/>
          <w:szCs w:val="28"/>
          <w:lang w:val="uz-Cyrl-UZ"/>
        </w:rPr>
        <w:tab/>
      </w:r>
      <w:r>
        <w:rPr>
          <w:rFonts w:eastAsia="Times New Roman"/>
          <w:b/>
          <w:bCs/>
          <w:szCs w:val="28"/>
          <w:lang w:val="uz-Cyrl-UZ"/>
        </w:rPr>
        <w:tab/>
      </w:r>
      <w:r>
        <w:rPr>
          <w:rFonts w:eastAsia="Times New Roman"/>
          <w:b/>
          <w:bCs/>
          <w:szCs w:val="28"/>
          <w:lang w:val="uz-Cyrl-UZ"/>
        </w:rPr>
        <w:tab/>
      </w:r>
      <w:r>
        <w:rPr>
          <w:rFonts w:eastAsia="Times New Roman"/>
          <w:b/>
          <w:bCs/>
          <w:szCs w:val="28"/>
          <w:lang w:val="uz-Cyrl-UZ"/>
        </w:rPr>
        <w:tab/>
      </w:r>
      <w:r>
        <w:rPr>
          <w:rFonts w:eastAsia="Times New Roman"/>
          <w:b/>
          <w:bCs/>
          <w:szCs w:val="28"/>
          <w:lang w:val="uz-Cyrl-UZ"/>
        </w:rPr>
        <w:tab/>
      </w:r>
      <w:r>
        <w:rPr>
          <w:rFonts w:eastAsia="Times New Roman"/>
          <w:b/>
          <w:bCs/>
          <w:szCs w:val="28"/>
          <w:lang w:val="uz-Cyrl-UZ"/>
        </w:rPr>
        <w:tab/>
        <w:t>Т.Тешабаев</w:t>
      </w:r>
    </w:p>
    <w:p w:rsidR="001C581A" w:rsidRDefault="001C581A" w:rsidP="0025454B">
      <w:pPr>
        <w:spacing w:after="0"/>
        <w:ind w:firstLine="851"/>
        <w:jc w:val="center"/>
        <w:rPr>
          <w:rFonts w:eastAsia="Times New Roman"/>
          <w:b/>
          <w:szCs w:val="28"/>
          <w:lang w:val="uz-Cyrl-UZ"/>
        </w:rPr>
      </w:pPr>
    </w:p>
    <w:p w:rsidR="005D077B" w:rsidRDefault="005D077B" w:rsidP="00040531">
      <w:pPr>
        <w:spacing w:after="0"/>
        <w:ind w:firstLine="851"/>
        <w:jc w:val="right"/>
        <w:rPr>
          <w:i/>
          <w:sz w:val="20"/>
          <w:szCs w:val="20"/>
          <w:lang w:val="uz-Cyrl-UZ"/>
        </w:rPr>
      </w:pPr>
    </w:p>
    <w:p w:rsidR="005D077B" w:rsidRDefault="005D077B" w:rsidP="00040531">
      <w:pPr>
        <w:spacing w:after="0"/>
        <w:ind w:firstLine="851"/>
        <w:jc w:val="right"/>
        <w:rPr>
          <w:i/>
          <w:sz w:val="20"/>
          <w:szCs w:val="20"/>
          <w:lang w:val="uz-Cyrl-UZ"/>
        </w:rPr>
      </w:pPr>
    </w:p>
    <w:p w:rsidR="005D077B" w:rsidRDefault="005D077B" w:rsidP="00040531">
      <w:pPr>
        <w:spacing w:after="0"/>
        <w:ind w:firstLine="851"/>
        <w:jc w:val="right"/>
        <w:rPr>
          <w:i/>
          <w:sz w:val="20"/>
          <w:szCs w:val="20"/>
          <w:lang w:val="uz-Cyrl-UZ"/>
        </w:rPr>
      </w:pPr>
    </w:p>
    <w:p w:rsidR="005D077B" w:rsidRDefault="005D077B" w:rsidP="00040531">
      <w:pPr>
        <w:spacing w:after="0"/>
        <w:ind w:firstLine="851"/>
        <w:jc w:val="right"/>
        <w:rPr>
          <w:i/>
          <w:sz w:val="20"/>
          <w:szCs w:val="20"/>
          <w:lang w:val="uz-Cyrl-UZ"/>
        </w:rPr>
      </w:pPr>
    </w:p>
    <w:p w:rsidR="005D077B" w:rsidRDefault="005D077B" w:rsidP="00040531">
      <w:pPr>
        <w:spacing w:after="0"/>
        <w:ind w:firstLine="851"/>
        <w:jc w:val="right"/>
        <w:rPr>
          <w:i/>
          <w:sz w:val="20"/>
          <w:szCs w:val="20"/>
          <w:lang w:val="uz-Cyrl-UZ"/>
        </w:rPr>
      </w:pPr>
    </w:p>
    <w:p w:rsidR="005D077B" w:rsidRDefault="005D077B" w:rsidP="00040531">
      <w:pPr>
        <w:spacing w:after="0"/>
        <w:ind w:firstLine="851"/>
        <w:jc w:val="right"/>
        <w:rPr>
          <w:i/>
          <w:sz w:val="20"/>
          <w:szCs w:val="20"/>
          <w:lang w:val="uz-Cyrl-UZ"/>
        </w:rPr>
      </w:pPr>
    </w:p>
    <w:p w:rsidR="005D077B" w:rsidRDefault="005D077B" w:rsidP="00040531">
      <w:pPr>
        <w:spacing w:after="0"/>
        <w:ind w:firstLine="851"/>
        <w:jc w:val="right"/>
        <w:rPr>
          <w:i/>
          <w:sz w:val="20"/>
          <w:szCs w:val="20"/>
          <w:lang w:val="uz-Cyrl-UZ"/>
        </w:rPr>
      </w:pPr>
    </w:p>
    <w:p w:rsidR="005D077B" w:rsidRDefault="005D077B" w:rsidP="00040531">
      <w:pPr>
        <w:spacing w:after="0"/>
        <w:ind w:firstLine="851"/>
        <w:jc w:val="right"/>
        <w:rPr>
          <w:i/>
          <w:sz w:val="20"/>
          <w:szCs w:val="20"/>
          <w:lang w:val="uz-Cyrl-UZ"/>
        </w:rPr>
      </w:pPr>
    </w:p>
    <w:p w:rsidR="005D077B" w:rsidRDefault="005D077B" w:rsidP="00040531">
      <w:pPr>
        <w:spacing w:after="0"/>
        <w:ind w:firstLine="851"/>
        <w:jc w:val="right"/>
        <w:rPr>
          <w:i/>
          <w:sz w:val="20"/>
          <w:szCs w:val="20"/>
          <w:lang w:val="uz-Cyrl-UZ"/>
        </w:rPr>
      </w:pPr>
    </w:p>
    <w:p w:rsidR="005D077B" w:rsidRDefault="005D077B" w:rsidP="00040531">
      <w:pPr>
        <w:spacing w:after="0"/>
        <w:ind w:firstLine="851"/>
        <w:jc w:val="right"/>
        <w:rPr>
          <w:i/>
          <w:sz w:val="20"/>
          <w:szCs w:val="20"/>
          <w:lang w:val="uz-Cyrl-UZ"/>
        </w:rPr>
      </w:pPr>
    </w:p>
    <w:p w:rsidR="005D077B" w:rsidRDefault="005D077B" w:rsidP="00040531">
      <w:pPr>
        <w:spacing w:after="0"/>
        <w:ind w:firstLine="851"/>
        <w:jc w:val="right"/>
        <w:rPr>
          <w:i/>
          <w:sz w:val="20"/>
          <w:szCs w:val="20"/>
          <w:lang w:val="uz-Cyrl-UZ"/>
        </w:rPr>
      </w:pPr>
    </w:p>
    <w:p w:rsidR="00040531" w:rsidRPr="00040531" w:rsidRDefault="00040531" w:rsidP="00040531">
      <w:pPr>
        <w:spacing w:after="0"/>
        <w:ind w:firstLine="851"/>
        <w:jc w:val="right"/>
        <w:rPr>
          <w:i/>
          <w:sz w:val="20"/>
          <w:szCs w:val="20"/>
          <w:lang w:val="uz-Cyrl-UZ"/>
        </w:rPr>
      </w:pPr>
      <w:r w:rsidRPr="00040531">
        <w:rPr>
          <w:i/>
          <w:sz w:val="20"/>
          <w:szCs w:val="20"/>
          <w:lang w:val="uz-Cyrl-UZ"/>
        </w:rPr>
        <w:lastRenderedPageBreak/>
        <w:t>Илова</w:t>
      </w:r>
    </w:p>
    <w:p w:rsidR="00B2684E" w:rsidRDefault="001C581A" w:rsidP="00F570FE">
      <w:pPr>
        <w:spacing w:after="0"/>
        <w:ind w:firstLine="851"/>
        <w:jc w:val="center"/>
        <w:rPr>
          <w:rFonts w:eastAsia="Times New Roman"/>
          <w:b/>
          <w:szCs w:val="28"/>
          <w:lang w:val="uz-Cyrl-UZ"/>
        </w:rPr>
      </w:pPr>
      <w:r w:rsidRPr="006D461A">
        <w:rPr>
          <w:b/>
          <w:szCs w:val="28"/>
          <w:lang w:val="uz-Cyrl-UZ"/>
        </w:rPr>
        <w:t>Мухаммад ал-Хоразмий номидаги Тошкент ахборот технологиялари университети ва унинг филиаллари</w:t>
      </w:r>
      <w:r>
        <w:rPr>
          <w:b/>
          <w:szCs w:val="28"/>
          <w:lang w:val="uz-Cyrl-UZ"/>
        </w:rPr>
        <w:t xml:space="preserve"> профессор-ўқитувчилари таркибининг ўқув юкламасини таълимнинг кредит тизими шароитларида</w:t>
      </w:r>
      <w:r w:rsidRPr="006D461A">
        <w:rPr>
          <w:b/>
          <w:szCs w:val="28"/>
          <w:lang w:val="uz-Cyrl-UZ"/>
        </w:rPr>
        <w:t xml:space="preserve"> белгилаш қоидалари</w:t>
      </w:r>
      <w:r w:rsidRPr="00B2684E">
        <w:rPr>
          <w:b/>
          <w:szCs w:val="28"/>
          <w:lang w:val="uz-Cyrl-UZ"/>
        </w:rPr>
        <w:t xml:space="preserve"> </w:t>
      </w:r>
      <w:r>
        <w:rPr>
          <w:b/>
          <w:szCs w:val="28"/>
          <w:lang w:val="uz-Cyrl-UZ"/>
        </w:rPr>
        <w:t>тўғрисида</w:t>
      </w:r>
    </w:p>
    <w:p w:rsidR="00056E54" w:rsidRPr="003C52E7" w:rsidRDefault="00B2684E" w:rsidP="00F570FE">
      <w:pPr>
        <w:spacing w:after="0"/>
        <w:ind w:firstLine="851"/>
        <w:jc w:val="center"/>
        <w:rPr>
          <w:rFonts w:eastAsia="Times New Roman"/>
          <w:b/>
          <w:szCs w:val="28"/>
          <w:lang w:val="uz-Cyrl-UZ"/>
        </w:rPr>
      </w:pPr>
      <w:r>
        <w:rPr>
          <w:rFonts w:eastAsia="Times New Roman"/>
          <w:b/>
          <w:szCs w:val="28"/>
          <w:lang w:val="uz-Cyrl-UZ"/>
        </w:rPr>
        <w:t>НИЗОМ</w:t>
      </w:r>
    </w:p>
    <w:p w:rsidR="00B2684E" w:rsidRDefault="00B2684E" w:rsidP="00F570FE">
      <w:pPr>
        <w:shd w:val="clear" w:color="auto" w:fill="FFFFFF"/>
        <w:spacing w:after="0"/>
        <w:jc w:val="center"/>
        <w:rPr>
          <w:rFonts w:eastAsia="Times New Roman"/>
          <w:b/>
          <w:bCs/>
          <w:szCs w:val="28"/>
          <w:lang w:val="uz-Cyrl-UZ"/>
        </w:rPr>
      </w:pPr>
    </w:p>
    <w:p w:rsidR="00056E54" w:rsidRDefault="00056E54" w:rsidP="00C0585B">
      <w:pPr>
        <w:shd w:val="clear" w:color="auto" w:fill="FFFFFF"/>
        <w:spacing w:after="0"/>
        <w:jc w:val="center"/>
        <w:rPr>
          <w:rFonts w:eastAsia="Times New Roman"/>
          <w:b/>
          <w:bCs/>
          <w:szCs w:val="28"/>
          <w:lang w:val="uz-Cyrl-UZ"/>
        </w:rPr>
      </w:pPr>
      <w:r w:rsidRPr="003C52E7">
        <w:rPr>
          <w:rFonts w:eastAsia="Times New Roman"/>
          <w:b/>
          <w:bCs/>
          <w:szCs w:val="28"/>
          <w:lang w:val="uz-Cyrl-UZ"/>
        </w:rPr>
        <w:t>1-боб. Умумий қоида</w:t>
      </w:r>
      <w:r w:rsidR="00C4212F">
        <w:rPr>
          <w:rFonts w:eastAsia="Times New Roman"/>
          <w:b/>
          <w:bCs/>
          <w:szCs w:val="28"/>
          <w:lang w:val="uz-Cyrl-UZ"/>
        </w:rPr>
        <w:t>лар</w:t>
      </w:r>
    </w:p>
    <w:p w:rsidR="00040531" w:rsidRPr="003C52E7" w:rsidRDefault="00040531" w:rsidP="00C0585B">
      <w:pPr>
        <w:shd w:val="clear" w:color="auto" w:fill="FFFFFF"/>
        <w:spacing w:after="0"/>
        <w:jc w:val="center"/>
        <w:rPr>
          <w:rFonts w:eastAsia="Times New Roman"/>
          <w:b/>
          <w:bCs/>
          <w:szCs w:val="28"/>
          <w:lang w:val="uz-Cyrl-UZ"/>
        </w:rPr>
      </w:pPr>
    </w:p>
    <w:p w:rsidR="00056E54" w:rsidRPr="001C581A" w:rsidRDefault="00056E54" w:rsidP="00C0585B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eastAsia="Times New Roman"/>
          <w:szCs w:val="28"/>
          <w:lang w:val="uz-Cyrl-UZ"/>
        </w:rPr>
      </w:pPr>
      <w:r w:rsidRPr="001C581A">
        <w:rPr>
          <w:rFonts w:eastAsia="Times New Roman"/>
          <w:szCs w:val="28"/>
          <w:lang w:val="uz-Cyrl-UZ"/>
        </w:rPr>
        <w:t xml:space="preserve">Мазкур </w:t>
      </w:r>
      <w:r w:rsidR="00B2684E" w:rsidRPr="001C581A">
        <w:rPr>
          <w:rFonts w:eastAsia="Times New Roman"/>
          <w:szCs w:val="28"/>
          <w:lang w:val="uz-Cyrl-UZ"/>
        </w:rPr>
        <w:t>Низом</w:t>
      </w:r>
      <w:r w:rsidRPr="001C581A">
        <w:rPr>
          <w:rFonts w:eastAsia="Times New Roman"/>
          <w:szCs w:val="28"/>
          <w:lang w:val="uz-Cyrl-UZ"/>
        </w:rPr>
        <w:t xml:space="preserve"> Ўзбекистон Республикаси Президентининг 2018 йил 19 февралдаги </w:t>
      </w:r>
      <w:r w:rsidRPr="005E624E">
        <w:rPr>
          <w:rFonts w:eastAsia="Times New Roman"/>
          <w:color w:val="FF0000"/>
          <w:szCs w:val="28"/>
          <w:lang w:val="uz-Cyrl-UZ"/>
        </w:rPr>
        <w:t>ПФ-5349-сон</w:t>
      </w:r>
      <w:r w:rsidRPr="001C581A">
        <w:rPr>
          <w:rFonts w:eastAsia="Times New Roman"/>
          <w:szCs w:val="28"/>
          <w:lang w:val="uz-Cyrl-UZ"/>
        </w:rPr>
        <w:t xml:space="preserve"> «Ахборот технологиялари ва коммуникациялари соҳасини янада такомиллаштириш чора-тадбирлари тўғрисида»ги фармони</w:t>
      </w:r>
      <w:r w:rsidR="001C581A" w:rsidRPr="001C581A">
        <w:rPr>
          <w:rFonts w:eastAsia="Times New Roman"/>
          <w:szCs w:val="28"/>
          <w:lang w:val="uz-Cyrl-UZ"/>
        </w:rPr>
        <w:t>га мувофиқ ишлаб чиқилган бўлиб</w:t>
      </w:r>
      <w:r w:rsidR="001C581A">
        <w:rPr>
          <w:rFonts w:eastAsia="Times New Roman"/>
          <w:szCs w:val="28"/>
          <w:lang w:val="uz-Cyrl-UZ"/>
        </w:rPr>
        <w:t xml:space="preserve">, </w:t>
      </w:r>
      <w:r w:rsidR="001C581A" w:rsidRPr="001C581A">
        <w:rPr>
          <w:szCs w:val="28"/>
          <w:lang w:val="uz-Cyrl-UZ"/>
        </w:rPr>
        <w:t xml:space="preserve">Муҳаммад ал-Хоразмий номидаги Тошкент ахборот технологиялари университети </w:t>
      </w:r>
      <w:r w:rsidR="001C581A">
        <w:rPr>
          <w:szCs w:val="28"/>
          <w:lang w:val="uz-Cyrl-UZ"/>
        </w:rPr>
        <w:t xml:space="preserve">(кейинги ўринларда матнда – Университет деб аталади) </w:t>
      </w:r>
      <w:r w:rsidR="001C581A" w:rsidRPr="001C581A">
        <w:rPr>
          <w:szCs w:val="28"/>
          <w:lang w:val="uz-Cyrl-UZ"/>
        </w:rPr>
        <w:t>ва унинг филиаллари профессор-ўқитувчилари таркибининг ўқув юкламасини таълимнинг кредит тизими шароитларида белгилаш</w:t>
      </w:r>
      <w:r w:rsidR="001C581A" w:rsidRPr="001C581A">
        <w:rPr>
          <w:rFonts w:eastAsia="Times New Roman"/>
          <w:szCs w:val="28"/>
          <w:lang w:val="uz-Cyrl-UZ"/>
        </w:rPr>
        <w:t xml:space="preserve"> </w:t>
      </w:r>
      <w:r w:rsidRPr="001C581A">
        <w:rPr>
          <w:rFonts w:eastAsia="Times New Roman"/>
          <w:szCs w:val="28"/>
          <w:lang w:val="uz-Cyrl-UZ"/>
        </w:rPr>
        <w:t>қоидалари</w:t>
      </w:r>
      <w:r w:rsidR="00B2684E" w:rsidRPr="001C581A">
        <w:rPr>
          <w:rFonts w:eastAsia="Times New Roman"/>
          <w:szCs w:val="28"/>
          <w:lang w:val="uz-Cyrl-UZ"/>
        </w:rPr>
        <w:t>ни</w:t>
      </w:r>
      <w:r w:rsidRPr="001C581A">
        <w:rPr>
          <w:rFonts w:eastAsia="Times New Roman"/>
          <w:szCs w:val="28"/>
          <w:lang w:val="uz-Cyrl-UZ"/>
        </w:rPr>
        <w:t xml:space="preserve"> белгилайди.</w:t>
      </w:r>
    </w:p>
    <w:p w:rsidR="00517CB3" w:rsidRDefault="00517CB3" w:rsidP="00C0585B">
      <w:pPr>
        <w:pStyle w:val="a3"/>
        <w:spacing w:after="0"/>
        <w:ind w:left="0"/>
        <w:jc w:val="both"/>
        <w:rPr>
          <w:rFonts w:eastAsia="Times New Roman"/>
          <w:szCs w:val="28"/>
          <w:lang w:val="uz-Cyrl-UZ"/>
        </w:rPr>
      </w:pPr>
    </w:p>
    <w:p w:rsidR="00517CB3" w:rsidRDefault="00517CB3" w:rsidP="00C0585B">
      <w:pPr>
        <w:pStyle w:val="a3"/>
        <w:spacing w:after="0"/>
        <w:ind w:left="0"/>
        <w:jc w:val="center"/>
        <w:rPr>
          <w:rFonts w:eastAsia="Times New Roman"/>
          <w:szCs w:val="28"/>
          <w:lang w:val="uz-Cyrl-UZ"/>
        </w:rPr>
      </w:pPr>
      <w:bookmarkStart w:id="4" w:name="2791658"/>
      <w:r w:rsidRPr="003C52E7">
        <w:rPr>
          <w:rFonts w:eastAsia="Times New Roman"/>
          <w:b/>
          <w:bCs/>
          <w:szCs w:val="28"/>
          <w:lang w:val="uz-Cyrl-UZ"/>
        </w:rPr>
        <w:t>2-боб. Профессор-ўқитувчилар меҳнатини нормалаштириш</w:t>
      </w:r>
      <w:bookmarkEnd w:id="4"/>
    </w:p>
    <w:p w:rsidR="00517CB3" w:rsidRPr="00517CB3" w:rsidRDefault="00517CB3" w:rsidP="00C0585B">
      <w:pPr>
        <w:spacing w:after="0"/>
        <w:jc w:val="both"/>
        <w:rPr>
          <w:rFonts w:eastAsia="Times New Roman"/>
          <w:szCs w:val="28"/>
          <w:lang w:val="uz-Cyrl-UZ"/>
        </w:rPr>
      </w:pPr>
    </w:p>
    <w:p w:rsidR="00056E54" w:rsidRDefault="00C4212F" w:rsidP="00C0585B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eastAsia="Times New Roman"/>
          <w:szCs w:val="28"/>
          <w:lang w:val="uz-Cyrl-UZ"/>
        </w:rPr>
      </w:pPr>
      <w:bookmarkStart w:id="5" w:name="2791659"/>
      <w:bookmarkEnd w:id="0"/>
      <w:r>
        <w:rPr>
          <w:rFonts w:eastAsia="Times New Roman"/>
          <w:szCs w:val="28"/>
          <w:lang w:val="uz-Cyrl-UZ"/>
        </w:rPr>
        <w:t>Университет ва унинг филиаллари п</w:t>
      </w:r>
      <w:r w:rsidR="00056E54" w:rsidRPr="00517CB3">
        <w:rPr>
          <w:rFonts w:eastAsia="Times New Roman"/>
          <w:szCs w:val="28"/>
          <w:lang w:val="uz-Cyrl-UZ"/>
        </w:rPr>
        <w:t>рофессор-ўқитувчилар</w:t>
      </w:r>
      <w:r>
        <w:rPr>
          <w:rFonts w:eastAsia="Times New Roman"/>
          <w:szCs w:val="28"/>
          <w:lang w:val="uz-Cyrl-UZ"/>
        </w:rPr>
        <w:t>и</w:t>
      </w:r>
      <w:r w:rsidR="00056E54" w:rsidRPr="00517CB3">
        <w:rPr>
          <w:rFonts w:eastAsia="Times New Roman"/>
          <w:szCs w:val="28"/>
          <w:lang w:val="uz-Cyrl-UZ"/>
        </w:rPr>
        <w:t xml:space="preserve"> таркиби меҳнатини нормалаштириш ҳар ўқув йили учун профессор-ўқитувчилар ва кафедра мудири томонидан тузиладиган ҳамда </w:t>
      </w:r>
      <w:r w:rsidRPr="00517CB3">
        <w:rPr>
          <w:rFonts w:eastAsia="Times New Roman"/>
          <w:szCs w:val="28"/>
          <w:lang w:val="uz-Cyrl-UZ"/>
        </w:rPr>
        <w:t xml:space="preserve">ўқув ишлари бўйича </w:t>
      </w:r>
      <w:r>
        <w:rPr>
          <w:rFonts w:eastAsia="Times New Roman"/>
          <w:szCs w:val="28"/>
          <w:lang w:val="uz-Cyrl-UZ"/>
        </w:rPr>
        <w:t xml:space="preserve">биринчи проректор (ўқув ишлари бўйича директор ўринбосари) билан </w:t>
      </w:r>
      <w:r w:rsidR="00056E54" w:rsidRPr="00517CB3">
        <w:rPr>
          <w:rFonts w:eastAsia="Times New Roman"/>
          <w:szCs w:val="28"/>
          <w:lang w:val="uz-Cyrl-UZ"/>
        </w:rPr>
        <w:t xml:space="preserve">келишилган ҳолда </w:t>
      </w:r>
      <w:r>
        <w:rPr>
          <w:rFonts w:eastAsia="Times New Roman"/>
          <w:szCs w:val="28"/>
          <w:lang w:val="uz-Cyrl-UZ"/>
        </w:rPr>
        <w:t xml:space="preserve">факультет декани томонидан </w:t>
      </w:r>
      <w:r w:rsidR="00056E54" w:rsidRPr="00517CB3">
        <w:rPr>
          <w:rFonts w:eastAsia="Times New Roman"/>
          <w:szCs w:val="28"/>
          <w:lang w:val="uz-Cyrl-UZ"/>
        </w:rPr>
        <w:t>тасдиқланадиган ўқув йили бўйича шахсий иш режаларига асослан</w:t>
      </w:r>
      <w:r>
        <w:rPr>
          <w:rFonts w:eastAsia="Times New Roman"/>
          <w:szCs w:val="28"/>
          <w:lang w:val="uz-Cyrl-UZ"/>
        </w:rPr>
        <w:t>ади.</w:t>
      </w:r>
      <w:bookmarkEnd w:id="5"/>
    </w:p>
    <w:p w:rsidR="00056E54" w:rsidRPr="00C4212F" w:rsidRDefault="00056E54" w:rsidP="00C0585B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eastAsia="Times New Roman"/>
          <w:szCs w:val="28"/>
          <w:lang w:val="uz-Cyrl-UZ"/>
        </w:rPr>
      </w:pPr>
      <w:bookmarkStart w:id="6" w:name="2791660"/>
      <w:r w:rsidRPr="00C4212F">
        <w:rPr>
          <w:rFonts w:eastAsia="Times New Roman"/>
          <w:szCs w:val="28"/>
          <w:lang w:val="uz-Cyrl-UZ"/>
        </w:rPr>
        <w:t>Профессор-ўқитувчиларнинг ўқув йили бўйича шахсий иш режасига ўқув юкламаси, ўқув-услубий, илмий-тадқиқот, ташкилий ва маънавий-маърифий ишлар киритил</w:t>
      </w:r>
      <w:r w:rsidR="00517CB3" w:rsidRPr="00C4212F">
        <w:rPr>
          <w:rFonts w:eastAsia="Times New Roman"/>
          <w:szCs w:val="28"/>
          <w:lang w:val="uz-Cyrl-UZ"/>
        </w:rPr>
        <w:t>иши мумкин</w:t>
      </w:r>
      <w:r w:rsidRPr="00C4212F">
        <w:rPr>
          <w:rFonts w:eastAsia="Times New Roman"/>
          <w:szCs w:val="28"/>
          <w:lang w:val="uz-Cyrl-UZ"/>
        </w:rPr>
        <w:t xml:space="preserve">. </w:t>
      </w:r>
      <w:r w:rsidR="00517CB3" w:rsidRPr="00C4212F">
        <w:rPr>
          <w:rFonts w:eastAsia="Times New Roman"/>
          <w:szCs w:val="28"/>
          <w:lang w:val="uz-Cyrl-UZ"/>
        </w:rPr>
        <w:t xml:space="preserve">Ўқув юкламаси </w:t>
      </w:r>
      <w:r w:rsidRPr="00C4212F">
        <w:rPr>
          <w:rFonts w:eastAsia="Times New Roman"/>
          <w:szCs w:val="28"/>
          <w:lang w:val="uz-Cyrl-UZ"/>
        </w:rPr>
        <w:t xml:space="preserve">профессор-ўқитувчиларнинг ўқув йили бўйича шахсий иш режаларида тўла ва аниқ акс эттирилиши керак. Жорий ўқув йили якунида фақат мазкур ўқув йили давомида амалга оширилган ишлар </w:t>
      </w:r>
      <w:r w:rsidR="003E1DB6">
        <w:rPr>
          <w:rFonts w:eastAsia="Times New Roman"/>
          <w:szCs w:val="28"/>
          <w:lang w:val="uz-Cyrl-UZ"/>
        </w:rPr>
        <w:t>ҳ</w:t>
      </w:r>
      <w:r w:rsidRPr="00C4212F">
        <w:rPr>
          <w:rFonts w:eastAsia="Times New Roman"/>
          <w:szCs w:val="28"/>
          <w:lang w:val="uz-Cyrl-UZ"/>
        </w:rPr>
        <w:t>исобга олинади.</w:t>
      </w:r>
    </w:p>
    <w:p w:rsidR="00056E54" w:rsidRDefault="00056E54" w:rsidP="00C0585B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eastAsia="Times New Roman"/>
          <w:szCs w:val="28"/>
          <w:lang w:val="uz-Cyrl-UZ"/>
        </w:rPr>
      </w:pPr>
      <w:r w:rsidRPr="003E1DB6">
        <w:rPr>
          <w:rFonts w:eastAsia="Times New Roman"/>
          <w:szCs w:val="28"/>
          <w:lang w:val="uz-Cyrl-UZ"/>
        </w:rPr>
        <w:t xml:space="preserve">Мазкур </w:t>
      </w:r>
      <w:r w:rsidR="00B2684E" w:rsidRPr="003E1DB6">
        <w:rPr>
          <w:rFonts w:eastAsia="Times New Roman"/>
          <w:szCs w:val="28"/>
          <w:lang w:val="uz-Cyrl-UZ"/>
        </w:rPr>
        <w:t>Низом</w:t>
      </w:r>
      <w:r w:rsidRPr="003E1DB6">
        <w:rPr>
          <w:rFonts w:eastAsia="Times New Roman"/>
          <w:szCs w:val="28"/>
          <w:lang w:val="uz-Cyrl-UZ"/>
        </w:rPr>
        <w:t xml:space="preserve"> тўлиқ штатда фаолият кўрсатаётган профессор-ўқитучиларга мўлжалланган. Тўлиқ штатда бўлмаган ва ўриндош сифатида фаолият кўрсатаётган профессор-ўқитувчилар барча иш турларини (уларниг ставкаларига мувофиқ ҳолда), шунингдек, соатбай сифатида фаолият кўрсатаётган профессор-ўқитувчилар ўқув ишлари турларини ушбу </w:t>
      </w:r>
      <w:r w:rsidR="003E1DB6">
        <w:rPr>
          <w:rFonts w:eastAsia="Times New Roman"/>
          <w:szCs w:val="28"/>
          <w:lang w:val="uz-Cyrl-UZ"/>
        </w:rPr>
        <w:t>Низомга</w:t>
      </w:r>
      <w:r w:rsidRPr="003E1DB6">
        <w:rPr>
          <w:rFonts w:eastAsia="Times New Roman"/>
          <w:szCs w:val="28"/>
          <w:lang w:val="uz-Cyrl-UZ"/>
        </w:rPr>
        <w:t xml:space="preserve"> мувофиқ бажаради.</w:t>
      </w:r>
    </w:p>
    <w:p w:rsidR="00056E54" w:rsidRDefault="00056E54" w:rsidP="00C0585B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eastAsia="Times New Roman"/>
          <w:szCs w:val="28"/>
          <w:lang w:val="uz-Cyrl-UZ"/>
        </w:rPr>
      </w:pPr>
      <w:r w:rsidRPr="003E1DB6">
        <w:rPr>
          <w:rFonts w:eastAsia="Times New Roman"/>
          <w:szCs w:val="28"/>
          <w:lang w:val="uz-Cyrl-UZ"/>
        </w:rPr>
        <w:lastRenderedPageBreak/>
        <w:t xml:space="preserve">Профессор-ўқитувчиларнинг ўқув йили бўйича шахсий иш режасининг бажарилиши мунтазам равишда кафедра мудири, </w:t>
      </w:r>
      <w:r w:rsidR="003E1DB6">
        <w:rPr>
          <w:rFonts w:eastAsia="Times New Roman"/>
          <w:szCs w:val="28"/>
          <w:lang w:val="uz-Cyrl-UZ"/>
        </w:rPr>
        <w:t>ҳ</w:t>
      </w:r>
      <w:r w:rsidRPr="003E1DB6">
        <w:rPr>
          <w:rFonts w:eastAsia="Times New Roman"/>
          <w:szCs w:val="28"/>
          <w:lang w:val="uz-Cyrl-UZ"/>
        </w:rPr>
        <w:t xml:space="preserve">ар семестр якунида факультет декани, </w:t>
      </w:r>
      <w:r w:rsidR="003E1DB6">
        <w:rPr>
          <w:rFonts w:eastAsia="Times New Roman"/>
          <w:szCs w:val="28"/>
          <w:lang w:val="uz-Cyrl-UZ"/>
        </w:rPr>
        <w:t xml:space="preserve">ўқув-методик бошқарма </w:t>
      </w:r>
      <w:r w:rsidRPr="003E1DB6">
        <w:rPr>
          <w:rFonts w:eastAsia="Times New Roman"/>
          <w:szCs w:val="28"/>
          <w:lang w:val="uz-Cyrl-UZ"/>
        </w:rPr>
        <w:t xml:space="preserve">ва </w:t>
      </w:r>
      <w:r w:rsidR="003E1DB6">
        <w:rPr>
          <w:rFonts w:eastAsia="Times New Roman"/>
          <w:szCs w:val="28"/>
          <w:lang w:val="uz-Cyrl-UZ"/>
        </w:rPr>
        <w:t xml:space="preserve">таълим сифатини назорат қилиш бўлими ҳамда ўқув ишлари бўйича биринчи проректор (ўқув ишлари бўйича директор ўринбосари) </w:t>
      </w:r>
      <w:r w:rsidRPr="003E1DB6">
        <w:rPr>
          <w:rFonts w:eastAsia="Times New Roman"/>
          <w:szCs w:val="28"/>
          <w:lang w:val="uz-Cyrl-UZ"/>
        </w:rPr>
        <w:t>томонидан назорат қилиб борилади.</w:t>
      </w:r>
    </w:p>
    <w:p w:rsidR="00056E54" w:rsidRPr="00F570FE" w:rsidRDefault="00056E54" w:rsidP="00C0585B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szCs w:val="28"/>
          <w:lang w:val="uz-Cyrl-UZ"/>
        </w:rPr>
      </w:pPr>
      <w:r w:rsidRPr="00F570FE">
        <w:rPr>
          <w:szCs w:val="28"/>
          <w:lang w:val="uz-Cyrl-UZ"/>
        </w:rPr>
        <w:t xml:space="preserve">Профессор-ўқитувчиларнинг ўқув йили бўйича шахсий иш режасига киритилган, унинг асосий қисми бўлган ўқув ишларининг кредитлардаги ҳажми </w:t>
      </w:r>
      <w:r w:rsidR="00040531">
        <w:rPr>
          <w:szCs w:val="28"/>
          <w:lang w:val="uz-Cyrl-UZ"/>
        </w:rPr>
        <w:t>1-</w:t>
      </w:r>
      <w:r w:rsidRPr="00F570FE">
        <w:rPr>
          <w:szCs w:val="28"/>
          <w:lang w:val="uz-Cyrl-UZ"/>
        </w:rPr>
        <w:t>илова</w:t>
      </w:r>
      <w:r w:rsidR="00517CB3" w:rsidRPr="00F570FE">
        <w:rPr>
          <w:szCs w:val="28"/>
          <w:lang w:val="uz-Cyrl-UZ"/>
        </w:rPr>
        <w:t>да</w:t>
      </w:r>
      <w:r w:rsidRPr="00F570FE">
        <w:rPr>
          <w:szCs w:val="28"/>
          <w:lang w:val="uz-Cyrl-UZ"/>
        </w:rPr>
        <w:t xml:space="preserve"> келтирилган “</w:t>
      </w:r>
      <w:r w:rsidR="00040531" w:rsidRPr="00040531">
        <w:rPr>
          <w:szCs w:val="28"/>
          <w:lang w:val="uz-Cyrl-UZ"/>
        </w:rPr>
        <w:t>Мухаммад ал-Хоразмий номидаги Тошкент ахборот технологиялари университети ва унинг филиаллари профессор-ўқитувчилари</w:t>
      </w:r>
      <w:r w:rsidRPr="00F570FE">
        <w:rPr>
          <w:szCs w:val="28"/>
          <w:lang w:val="uz-Cyrl-UZ"/>
        </w:rPr>
        <w:t>нинг ўқув ишлари ҳажмини ҳисоблаш қоидалари”да белгила</w:t>
      </w:r>
      <w:r w:rsidR="00040531">
        <w:rPr>
          <w:szCs w:val="28"/>
          <w:lang w:val="uz-Cyrl-UZ"/>
        </w:rPr>
        <w:t>н</w:t>
      </w:r>
      <w:r w:rsidRPr="00F570FE">
        <w:rPr>
          <w:szCs w:val="28"/>
          <w:lang w:val="uz-Cyrl-UZ"/>
        </w:rPr>
        <w:t>ган иш турларидан келиб чиққан ҳолда ҳисобланади.</w:t>
      </w:r>
    </w:p>
    <w:p w:rsidR="00056E54" w:rsidRPr="00F570FE" w:rsidRDefault="00056E54" w:rsidP="00C0585B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eastAsia="Times New Roman"/>
          <w:szCs w:val="28"/>
          <w:lang w:val="uz-Cyrl-UZ"/>
        </w:rPr>
      </w:pPr>
      <w:r w:rsidRPr="00F570FE">
        <w:rPr>
          <w:rFonts w:eastAsia="Times New Roman"/>
          <w:szCs w:val="28"/>
          <w:lang w:val="uz-Cyrl-UZ"/>
        </w:rPr>
        <w:t>Ўқув ишлари бўйича ҳисобланган кредитлар ҳажми университет</w:t>
      </w:r>
      <w:r w:rsidR="00756DA0">
        <w:rPr>
          <w:rFonts w:eastAsia="Times New Roman"/>
          <w:szCs w:val="28"/>
          <w:lang w:val="uz-Cyrl-UZ"/>
        </w:rPr>
        <w:t xml:space="preserve"> ва унинг филиаллари</w:t>
      </w:r>
      <w:r w:rsidRPr="00F570FE">
        <w:rPr>
          <w:rFonts w:eastAsia="Times New Roman"/>
          <w:szCs w:val="28"/>
          <w:lang w:val="uz-Cyrl-UZ"/>
        </w:rPr>
        <w:t>нинг штат бирликлари сонини ҳамда профессор-ўқитувчилар таркибининг ойлик маошларини белгилаш учун асос бўлмайди. Штат бирликлари профессор-ўқитувчиларнинг талабалар сонига нисбати бўйича, ойлик иш ҳақи эса, харажатлар сметаси бўйича тегишли норматив-хуқуқий хужжатлар асосида белгиланади.</w:t>
      </w:r>
    </w:p>
    <w:p w:rsidR="00056E54" w:rsidRPr="00053138" w:rsidRDefault="00056E54" w:rsidP="00C616A8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eastAsia="Times New Roman"/>
          <w:szCs w:val="28"/>
          <w:lang w:val="uz-Cyrl-UZ"/>
        </w:rPr>
      </w:pPr>
      <w:r w:rsidRPr="00053138">
        <w:rPr>
          <w:szCs w:val="28"/>
          <w:lang w:val="uz-Cyrl-UZ" w:eastAsia="ru-RU"/>
        </w:rPr>
        <w:t xml:space="preserve">Вазирлар Маҳкамасининг 1997 йил 11 мартдаги 133-сон қарори билан тасдиқланган Ижодий таътиллар бериш тартиби хамда қонун хужжатларида назарда тутилган бошка асосларга мувофиқ олиб бораётган илмий-методик ва илмий-тадқиқот ишларини рағбатлантириш ҳамда </w:t>
      </w:r>
      <w:r w:rsidRPr="00053138">
        <w:rPr>
          <w:rStyle w:val="s0"/>
          <w:sz w:val="28"/>
          <w:szCs w:val="28"/>
          <w:lang w:val="uz-Cyrl-UZ"/>
        </w:rPr>
        <w:t>хорижий олий таълим муассасалари билан</w:t>
      </w:r>
      <w:r w:rsidRPr="00053138">
        <w:rPr>
          <w:rStyle w:val="s1"/>
          <w:sz w:val="28"/>
          <w:szCs w:val="28"/>
          <w:lang w:val="uz-Cyrl-UZ"/>
        </w:rPr>
        <w:t xml:space="preserve"> </w:t>
      </w:r>
      <w:r w:rsidRPr="00053138">
        <w:rPr>
          <w:rStyle w:val="s0"/>
          <w:sz w:val="28"/>
          <w:szCs w:val="28"/>
          <w:lang w:val="uz-Cyrl-UZ"/>
        </w:rPr>
        <w:t>педагог</w:t>
      </w:r>
      <w:r w:rsidR="00C0585B">
        <w:rPr>
          <w:rStyle w:val="s0"/>
          <w:sz w:val="28"/>
          <w:szCs w:val="28"/>
          <w:lang w:val="uz-Cyrl-UZ"/>
        </w:rPr>
        <w:t xml:space="preserve"> -</w:t>
      </w:r>
      <w:r w:rsidRPr="00053138">
        <w:rPr>
          <w:rStyle w:val="s0"/>
          <w:sz w:val="28"/>
          <w:szCs w:val="28"/>
          <w:lang w:val="uz-Cyrl-UZ"/>
        </w:rPr>
        <w:t xml:space="preserve"> кадрлар, илмий</w:t>
      </w:r>
      <w:r w:rsidR="00C0585B">
        <w:rPr>
          <w:rStyle w:val="s0"/>
          <w:sz w:val="28"/>
          <w:szCs w:val="28"/>
          <w:lang w:val="uz-Cyrl-UZ"/>
        </w:rPr>
        <w:t xml:space="preserve"> - </w:t>
      </w:r>
      <w:r w:rsidRPr="00053138">
        <w:rPr>
          <w:rStyle w:val="s0"/>
          <w:sz w:val="28"/>
          <w:szCs w:val="28"/>
          <w:lang w:val="uz-Cyrl-UZ"/>
        </w:rPr>
        <w:t xml:space="preserve">изланувчи олимларнинг алмашинув дастурларини кенгайтириш </w:t>
      </w:r>
      <w:r w:rsidRPr="00053138">
        <w:rPr>
          <w:szCs w:val="28"/>
          <w:lang w:val="uz-Cyrl-UZ" w:eastAsia="ru-RU"/>
        </w:rPr>
        <w:t>мақсадида профессор-ўқитувчининг ўқув ишлари юкламаси ҳажми кафедра йиғилишининг қарорига кўра ўзгартирилиши мумкин. Бунда профессор</w:t>
      </w:r>
      <w:r w:rsidR="00C0585B">
        <w:rPr>
          <w:szCs w:val="28"/>
          <w:lang w:val="uz-Cyrl-UZ" w:eastAsia="ru-RU"/>
        </w:rPr>
        <w:t xml:space="preserve"> </w:t>
      </w:r>
      <w:r w:rsidRPr="00053138">
        <w:rPr>
          <w:szCs w:val="28"/>
          <w:lang w:val="uz-Cyrl-UZ" w:eastAsia="ru-RU"/>
        </w:rPr>
        <w:t>- ўқитувчининг тегишли ўқув ишлари юкламаси қисми кафедранинг бошқа профессор-ўқитувчиларининг юкламасига қўшимча равишда тақсимланади.</w:t>
      </w:r>
    </w:p>
    <w:p w:rsidR="00056E54" w:rsidRPr="00053138" w:rsidRDefault="00056E54" w:rsidP="00C616A8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eastAsia="Times New Roman"/>
          <w:szCs w:val="28"/>
          <w:lang w:val="uz-Cyrl-UZ"/>
        </w:rPr>
      </w:pPr>
      <w:r w:rsidRPr="00053138">
        <w:rPr>
          <w:szCs w:val="28"/>
          <w:lang w:val="uz-Cyrl-UZ" w:eastAsia="ru-RU"/>
        </w:rPr>
        <w:t xml:space="preserve">Маъруза машғулотлари илмий унвон ва илмий даражага эга бўлган профессор-ўқитувчилар </w:t>
      </w:r>
      <w:r w:rsidR="00C616A8">
        <w:rPr>
          <w:szCs w:val="28"/>
          <w:lang w:val="uz-Cyrl-UZ" w:eastAsia="ru-RU"/>
        </w:rPr>
        <w:t xml:space="preserve">ҳамда катта ўқитувчилар </w:t>
      </w:r>
      <w:r w:rsidRPr="00053138">
        <w:rPr>
          <w:szCs w:val="28"/>
          <w:lang w:val="uz-Cyrl-UZ" w:eastAsia="ru-RU"/>
        </w:rPr>
        <w:t>томонидан ўтказилади. Зарур ҳолларда (маъруза машғулотлари ҳажми кўп бўлганда, профессор, доцент ва катта ўқитувчилар етарли б</w:t>
      </w:r>
      <w:r w:rsidR="00C616A8">
        <w:rPr>
          <w:szCs w:val="28"/>
          <w:lang w:val="uz-Cyrl-UZ" w:eastAsia="ru-RU"/>
        </w:rPr>
        <w:t>ў</w:t>
      </w:r>
      <w:r w:rsidRPr="00053138">
        <w:rPr>
          <w:szCs w:val="28"/>
          <w:lang w:val="uz-Cyrl-UZ" w:eastAsia="ru-RU"/>
        </w:rPr>
        <w:t xml:space="preserve">лмаганда ва б.) университет Кенгашининг қарорига асосан камида </w:t>
      </w:r>
      <w:r w:rsidR="00C616A8">
        <w:rPr>
          <w:szCs w:val="28"/>
          <w:lang w:val="uz-Cyrl-UZ" w:eastAsia="ru-RU"/>
        </w:rPr>
        <w:t>3</w:t>
      </w:r>
      <w:r w:rsidRPr="00053138">
        <w:rPr>
          <w:szCs w:val="28"/>
          <w:lang w:val="uz-Cyrl-UZ" w:eastAsia="ru-RU"/>
        </w:rPr>
        <w:t xml:space="preserve"> йиллик илмий-педагогик иш стажига эга ҳамда илмий унвон ва илмий даражага эга бўлмаган профессор-ўқитувчиларга бир ўқув йилида 8 кредитгача бўлган ҳажмда маъруза машғулотларини ўтишга рухсат берилади.</w:t>
      </w:r>
    </w:p>
    <w:p w:rsidR="00056E54" w:rsidRDefault="00053138" w:rsidP="00C616A8">
      <w:pPr>
        <w:pStyle w:val="a3"/>
        <w:numPr>
          <w:ilvl w:val="0"/>
          <w:numId w:val="3"/>
        </w:numPr>
        <w:tabs>
          <w:tab w:val="left" w:pos="993"/>
          <w:tab w:val="left" w:pos="1110"/>
        </w:tabs>
        <w:spacing w:after="0"/>
        <w:ind w:left="0" w:firstLine="567"/>
        <w:jc w:val="both"/>
        <w:rPr>
          <w:szCs w:val="28"/>
          <w:lang w:val="uz-Cyrl-UZ" w:eastAsia="ru-RU"/>
        </w:rPr>
      </w:pPr>
      <w:r w:rsidRPr="004D50A0">
        <w:rPr>
          <w:szCs w:val="28"/>
          <w:lang w:val="uz-Cyrl-UZ" w:eastAsia="ru-RU"/>
        </w:rPr>
        <w:t>Профессор-ўқитувчиларнинг</w:t>
      </w:r>
      <w:r w:rsidR="00007A5F">
        <w:rPr>
          <w:szCs w:val="28"/>
          <w:lang w:val="uz-Cyrl-UZ" w:eastAsia="ru-RU"/>
        </w:rPr>
        <w:t xml:space="preserve"> </w:t>
      </w:r>
      <w:r w:rsidRPr="004D50A0">
        <w:rPr>
          <w:szCs w:val="28"/>
          <w:lang w:val="uz-Cyrl-UZ" w:eastAsia="ru-RU"/>
        </w:rPr>
        <w:t xml:space="preserve">ўқув (маъруза, амалий, семинар ва лаборатория) кредитлари ҳажми </w:t>
      </w:r>
      <w:r w:rsidR="005716FC">
        <w:rPr>
          <w:szCs w:val="28"/>
          <w:lang w:val="uz-Cyrl-UZ" w:eastAsia="ru-RU"/>
        </w:rPr>
        <w:t xml:space="preserve">бир </w:t>
      </w:r>
      <w:r w:rsidR="005716FC" w:rsidRPr="00934A88">
        <w:rPr>
          <w:szCs w:val="28"/>
          <w:lang w:val="uz-Cyrl-UZ" w:eastAsia="ru-RU"/>
        </w:rPr>
        <w:t xml:space="preserve">ўқув </w:t>
      </w:r>
      <w:r w:rsidR="00934A88" w:rsidRPr="00934A88">
        <w:rPr>
          <w:szCs w:val="28"/>
          <w:lang w:val="uz-Cyrl-UZ" w:eastAsia="ru-RU"/>
        </w:rPr>
        <w:t>семестри</w:t>
      </w:r>
      <w:r w:rsidR="005716FC">
        <w:rPr>
          <w:szCs w:val="28"/>
          <w:lang w:val="uz-Cyrl-UZ" w:eastAsia="ru-RU"/>
        </w:rPr>
        <w:t xml:space="preserve"> учун </w:t>
      </w:r>
      <w:r w:rsidR="00934A88">
        <w:rPr>
          <w:szCs w:val="28"/>
          <w:lang w:val="uz-Cyrl-UZ" w:eastAsia="ru-RU"/>
        </w:rPr>
        <w:t>6</w:t>
      </w:r>
      <w:r w:rsidR="00642191" w:rsidRPr="004D50A0">
        <w:rPr>
          <w:szCs w:val="28"/>
          <w:lang w:val="uz-Cyrl-UZ" w:eastAsia="ru-RU"/>
        </w:rPr>
        <w:t xml:space="preserve"> кредитдан кам бўлмаслиги тавсия этилади.</w:t>
      </w:r>
    </w:p>
    <w:p w:rsidR="004D50A0" w:rsidRPr="004D50A0" w:rsidRDefault="004D50A0" w:rsidP="004D50A0">
      <w:pPr>
        <w:pStyle w:val="a3"/>
        <w:tabs>
          <w:tab w:val="left" w:pos="993"/>
          <w:tab w:val="left" w:pos="1110"/>
        </w:tabs>
        <w:spacing w:after="0" w:line="240" w:lineRule="auto"/>
        <w:ind w:left="567" w:right="40"/>
        <w:jc w:val="both"/>
        <w:rPr>
          <w:szCs w:val="28"/>
          <w:lang w:val="uz-Cyrl-UZ" w:eastAsia="ru-RU"/>
        </w:rPr>
      </w:pPr>
    </w:p>
    <w:p w:rsidR="00056E54" w:rsidRDefault="00056E54" w:rsidP="008F442D">
      <w:pPr>
        <w:shd w:val="clear" w:color="auto" w:fill="FFFFFF"/>
        <w:spacing w:after="0"/>
        <w:ind w:firstLine="567"/>
        <w:jc w:val="center"/>
        <w:rPr>
          <w:rFonts w:eastAsia="Times New Roman"/>
          <w:b/>
          <w:bCs/>
          <w:szCs w:val="28"/>
          <w:lang w:val="uz-Cyrl-UZ"/>
        </w:rPr>
      </w:pPr>
      <w:bookmarkStart w:id="7" w:name="bookmark2"/>
      <w:r w:rsidRPr="003C52E7">
        <w:rPr>
          <w:rFonts w:eastAsia="Times New Roman"/>
          <w:b/>
          <w:bCs/>
          <w:szCs w:val="28"/>
          <w:lang w:val="uz-Cyrl-UZ"/>
        </w:rPr>
        <w:lastRenderedPageBreak/>
        <w:t>3-боб. Профессор-ўқитувчиларнинг ўқув-услубий, илмий-тадқиқот, ташкилий ва маънавий-маърифий ишларини ташкил этиш</w:t>
      </w:r>
      <w:bookmarkEnd w:id="7"/>
    </w:p>
    <w:p w:rsidR="002C459A" w:rsidRPr="003C52E7" w:rsidRDefault="002C459A" w:rsidP="008F442D">
      <w:pPr>
        <w:shd w:val="clear" w:color="auto" w:fill="FFFFFF"/>
        <w:spacing w:after="0"/>
        <w:ind w:firstLine="567"/>
        <w:jc w:val="center"/>
        <w:rPr>
          <w:rFonts w:eastAsia="Times New Roman"/>
          <w:b/>
          <w:bCs/>
          <w:szCs w:val="28"/>
          <w:lang w:val="uz-Cyrl-UZ"/>
        </w:rPr>
      </w:pPr>
    </w:p>
    <w:p w:rsidR="00056E54" w:rsidRDefault="00056E54" w:rsidP="008F442D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szCs w:val="28"/>
          <w:lang w:val="uz-Cyrl-UZ" w:eastAsia="ru-RU"/>
        </w:rPr>
      </w:pPr>
      <w:r w:rsidRPr="00053138">
        <w:rPr>
          <w:szCs w:val="28"/>
          <w:lang w:val="uz-Cyrl-UZ" w:eastAsia="ru-RU"/>
        </w:rPr>
        <w:t>Профессор-ўқитувчиларнинг ўқув-услубий, илмий-тадқиқот, ташкилий ва маънавий-маърифий ишлар ҳажми кредитлар миқдорисиз факультет декани (кафеда мудири)нинг таклифлари асосида белгиланади. Белгиланган ишларнинг бажарилиши бўйича профессор-ўқитувчининг рейтинги аниқланад</w:t>
      </w:r>
      <w:r w:rsidR="001C6E02">
        <w:rPr>
          <w:szCs w:val="28"/>
          <w:lang w:val="uz-Cyrl-UZ" w:eastAsia="ru-RU"/>
        </w:rPr>
        <w:t xml:space="preserve">и. Ҳар бир профессор-ўқитувчи тўплаган балли бўйича </w:t>
      </w:r>
      <w:r w:rsidR="00517CB3" w:rsidRPr="00053138">
        <w:rPr>
          <w:szCs w:val="28"/>
          <w:lang w:val="uz-Cyrl-UZ" w:eastAsia="ru-RU"/>
        </w:rPr>
        <w:t>“</w:t>
      </w:r>
      <w:r w:rsidR="00053138" w:rsidRPr="00053138">
        <w:rPr>
          <w:szCs w:val="28"/>
          <w:lang w:val="uz-Cyrl-UZ" w:eastAsia="ru-RU"/>
        </w:rPr>
        <w:t>Муҳаммад ал-Хоразмий номидаги Тошкент ахборот технологиялари университети</w:t>
      </w:r>
      <w:r w:rsidR="001C6E02">
        <w:rPr>
          <w:szCs w:val="28"/>
          <w:lang w:val="uz-Cyrl-UZ" w:eastAsia="ru-RU"/>
        </w:rPr>
        <w:t xml:space="preserve"> ва унинг </w:t>
      </w:r>
      <w:r w:rsidR="00053138" w:rsidRPr="00053138">
        <w:rPr>
          <w:szCs w:val="28"/>
          <w:lang w:val="uz-Cyrl-UZ" w:eastAsia="ru-RU"/>
        </w:rPr>
        <w:t>филиаллари профессор-ўқитувчиларнинг меҳнат фаолиятини янада рағбатлантириш ва уларни</w:t>
      </w:r>
      <w:r w:rsidR="001C6E02">
        <w:rPr>
          <w:szCs w:val="28"/>
          <w:lang w:val="uz-Cyrl-UZ" w:eastAsia="ru-RU"/>
        </w:rPr>
        <w:t>нг</w:t>
      </w:r>
      <w:r w:rsidR="00053138" w:rsidRPr="00053138">
        <w:rPr>
          <w:szCs w:val="28"/>
          <w:lang w:val="uz-Cyrl-UZ" w:eastAsia="ru-RU"/>
        </w:rPr>
        <w:t xml:space="preserve"> илмий тадқиқот ишлари билан шуғулланишлари учун моддий рағбатлантириш тўғрисидаги Низом</w:t>
      </w:r>
      <w:r w:rsidR="00517CB3" w:rsidRPr="00053138">
        <w:rPr>
          <w:szCs w:val="28"/>
          <w:lang w:val="uz-Cyrl-UZ" w:eastAsia="ru-RU"/>
        </w:rPr>
        <w:t xml:space="preserve">” </w:t>
      </w:r>
      <w:r w:rsidRPr="00053138">
        <w:rPr>
          <w:szCs w:val="28"/>
          <w:lang w:val="uz-Cyrl-UZ" w:eastAsia="ru-RU"/>
        </w:rPr>
        <w:t>ас</w:t>
      </w:r>
      <w:r w:rsidR="00517CB3" w:rsidRPr="00053138">
        <w:rPr>
          <w:szCs w:val="28"/>
          <w:lang w:val="uz-Cyrl-UZ" w:eastAsia="ru-RU"/>
        </w:rPr>
        <w:t>о</w:t>
      </w:r>
      <w:r w:rsidRPr="00053138">
        <w:rPr>
          <w:szCs w:val="28"/>
          <w:lang w:val="uz-Cyrl-UZ" w:eastAsia="ru-RU"/>
        </w:rPr>
        <w:t>сида рағбатлантирилади</w:t>
      </w:r>
      <w:r w:rsidR="001C6E02">
        <w:rPr>
          <w:szCs w:val="28"/>
          <w:lang w:val="uz-Cyrl-UZ" w:eastAsia="ru-RU"/>
        </w:rPr>
        <w:t xml:space="preserve"> ёки жаримага тортилади.</w:t>
      </w:r>
    </w:p>
    <w:p w:rsidR="00FB2A48" w:rsidRPr="00FB2A48" w:rsidRDefault="00FB2A48" w:rsidP="00FB2A48">
      <w:pPr>
        <w:shd w:val="clear" w:color="auto" w:fill="FFFFFF"/>
        <w:tabs>
          <w:tab w:val="left" w:pos="993"/>
        </w:tabs>
        <w:spacing w:after="0"/>
        <w:jc w:val="both"/>
        <w:rPr>
          <w:szCs w:val="28"/>
          <w:lang w:val="uz-Cyrl-UZ" w:eastAsia="ru-RU"/>
        </w:rPr>
      </w:pPr>
      <w:r>
        <w:rPr>
          <w:szCs w:val="28"/>
          <w:lang w:val="uz-Cyrl-UZ" w:eastAsia="ru-RU"/>
        </w:rPr>
        <w:tab/>
        <w:t>Профессорларни рағбатлантириш ёки жаримага тортиш бўйича ҳулосалар жамоатчилик асосида ташкил этилган кенгаш томонидан берилади.</w:t>
      </w:r>
    </w:p>
    <w:p w:rsidR="00056E54" w:rsidRPr="00053138" w:rsidRDefault="00056E54" w:rsidP="008F442D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szCs w:val="28"/>
          <w:lang w:val="uz-Cyrl-UZ" w:eastAsia="ru-RU"/>
        </w:rPr>
      </w:pPr>
      <w:r w:rsidRPr="00053138">
        <w:rPr>
          <w:szCs w:val="28"/>
          <w:lang w:val="uz-Cyrl-UZ" w:eastAsia="ru-RU"/>
        </w:rPr>
        <w:t xml:space="preserve">Кафедра мудири ўқитишни илғор педагогик ва компьютер технологиялари, янги авлод ўқув адабиётлари хамда электрон манбалар асосида ташкил этиш, профессор-ўқитувчиларнинг илмий-педагогик махоратини узлуксиз ошириб бориш, талабаларда чуқур назарий билим, амалий ва касбий кўникмаларни шакллантириш, талабаларнинг мустақил таълим олишлари учун шароит яратиш, илм-фанга бўлган қизиқишни уйғотиш, уларга миллий ва умуминсоний қадриятларни сингдириш ҳамда </w:t>
      </w:r>
      <w:r w:rsidR="00657AC0">
        <w:rPr>
          <w:szCs w:val="28"/>
          <w:lang w:val="uz-Cyrl-UZ" w:eastAsia="ru-RU"/>
        </w:rPr>
        <w:t>ҳ</w:t>
      </w:r>
      <w:r w:rsidRPr="00053138">
        <w:rPr>
          <w:szCs w:val="28"/>
          <w:lang w:val="uz-Cyrl-UZ" w:eastAsia="ru-RU"/>
        </w:rPr>
        <w:t>ар томонлама етук мутахассис тайёрлашни назарда тутган ҳолда ўқув-услубий, илмий-тадқиқот, ташкилий ва маънавий-маърифий ишлар бўйича топшириқларни белгилайди.</w:t>
      </w:r>
    </w:p>
    <w:p w:rsidR="00053138" w:rsidRPr="00642191" w:rsidRDefault="00053138" w:rsidP="008F442D">
      <w:pPr>
        <w:pStyle w:val="5"/>
        <w:shd w:val="clear" w:color="auto" w:fill="auto"/>
        <w:tabs>
          <w:tab w:val="left" w:pos="1173"/>
        </w:tabs>
        <w:spacing w:after="0" w:line="276" w:lineRule="auto"/>
        <w:ind w:left="760" w:right="40" w:firstLine="567"/>
        <w:jc w:val="center"/>
        <w:rPr>
          <w:b/>
          <w:bCs/>
          <w:sz w:val="28"/>
          <w:szCs w:val="28"/>
          <w:lang w:val="uz-Cyrl-UZ"/>
        </w:rPr>
      </w:pPr>
    </w:p>
    <w:p w:rsidR="00056E54" w:rsidRDefault="00056E54" w:rsidP="008F442D">
      <w:pPr>
        <w:pStyle w:val="5"/>
        <w:shd w:val="clear" w:color="auto" w:fill="auto"/>
        <w:tabs>
          <w:tab w:val="left" w:pos="1173"/>
        </w:tabs>
        <w:spacing w:after="0" w:line="276" w:lineRule="auto"/>
        <w:ind w:left="760" w:right="40" w:firstLine="567"/>
        <w:jc w:val="center"/>
        <w:rPr>
          <w:b/>
          <w:bCs/>
          <w:sz w:val="28"/>
          <w:szCs w:val="28"/>
          <w:lang w:val="uz-Cyrl-UZ"/>
        </w:rPr>
      </w:pPr>
      <w:r w:rsidRPr="003C52E7">
        <w:rPr>
          <w:b/>
          <w:bCs/>
          <w:sz w:val="28"/>
          <w:szCs w:val="28"/>
          <w:lang w:val="uz-Cyrl-UZ"/>
        </w:rPr>
        <w:t>4-боб. Якуний қоида</w:t>
      </w:r>
    </w:p>
    <w:p w:rsidR="007A3FE9" w:rsidRPr="003C52E7" w:rsidRDefault="007A3FE9" w:rsidP="008F442D">
      <w:pPr>
        <w:pStyle w:val="5"/>
        <w:shd w:val="clear" w:color="auto" w:fill="auto"/>
        <w:tabs>
          <w:tab w:val="left" w:pos="1173"/>
        </w:tabs>
        <w:spacing w:after="0" w:line="276" w:lineRule="auto"/>
        <w:ind w:left="760" w:right="40" w:firstLine="567"/>
        <w:jc w:val="center"/>
        <w:rPr>
          <w:sz w:val="28"/>
          <w:szCs w:val="28"/>
          <w:lang w:val="uz-Cyrl-UZ"/>
        </w:rPr>
      </w:pPr>
    </w:p>
    <w:p w:rsidR="00056E54" w:rsidRPr="005D077B" w:rsidRDefault="00056E54" w:rsidP="008F442D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szCs w:val="28"/>
          <w:lang w:val="uz-Cyrl-UZ" w:eastAsia="ru-RU"/>
        </w:rPr>
      </w:pPr>
      <w:bookmarkStart w:id="8" w:name="_GoBack"/>
      <w:r w:rsidRPr="005D077B">
        <w:rPr>
          <w:szCs w:val="28"/>
          <w:lang w:val="uz-Cyrl-UZ" w:eastAsia="ru-RU"/>
        </w:rPr>
        <w:t xml:space="preserve">Мазкур </w:t>
      </w:r>
      <w:r w:rsidR="00B2684E" w:rsidRPr="005D077B">
        <w:rPr>
          <w:szCs w:val="28"/>
          <w:lang w:val="uz-Cyrl-UZ" w:eastAsia="ru-RU"/>
        </w:rPr>
        <w:t>Низом</w:t>
      </w:r>
      <w:r w:rsidRPr="005D077B">
        <w:rPr>
          <w:szCs w:val="28"/>
          <w:lang w:val="uz-Cyrl-UZ" w:eastAsia="ru-RU"/>
        </w:rPr>
        <w:t xml:space="preserve"> Муҳаммад ал-Хоразмий номидаги Тошкент ахборот технологиялари университети </w:t>
      </w:r>
      <w:r w:rsidR="00934A88">
        <w:rPr>
          <w:szCs w:val="28"/>
          <w:lang w:val="uz-Cyrl-UZ" w:eastAsia="ru-RU"/>
        </w:rPr>
        <w:t>Кенгашида тасдиқланади</w:t>
      </w:r>
      <w:r w:rsidRPr="005D077B">
        <w:rPr>
          <w:szCs w:val="28"/>
          <w:lang w:val="uz-Cyrl-UZ" w:eastAsia="ru-RU"/>
        </w:rPr>
        <w:t>.</w:t>
      </w:r>
    </w:p>
    <w:p w:rsidR="00490810" w:rsidRPr="005D077B" w:rsidRDefault="00490810" w:rsidP="008F442D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szCs w:val="28"/>
          <w:lang w:val="uz-Cyrl-UZ" w:eastAsia="ru-RU"/>
        </w:rPr>
      </w:pPr>
      <w:r w:rsidRPr="006B6531">
        <w:rPr>
          <w:color w:val="000000"/>
          <w:szCs w:val="28"/>
          <w:lang w:val="uz-Cyrl-UZ"/>
        </w:rPr>
        <w:t xml:space="preserve">Университетда </w:t>
      </w:r>
      <w:r w:rsidRPr="005D077B">
        <w:rPr>
          <w:color w:val="000000"/>
          <w:szCs w:val="28"/>
          <w:lang w:val="uz-Cyrl-UZ"/>
        </w:rPr>
        <w:t>профессор-ўқитувчиларнинг и</w:t>
      </w:r>
      <w:r w:rsidRPr="006B6531">
        <w:rPr>
          <w:color w:val="000000"/>
          <w:szCs w:val="28"/>
          <w:lang w:val="uz-Cyrl-UZ"/>
        </w:rPr>
        <w:t>ш</w:t>
      </w:r>
      <w:r w:rsidRPr="005D077B">
        <w:rPr>
          <w:color w:val="000000"/>
          <w:szCs w:val="28"/>
          <w:lang w:val="uz-Cyrl-UZ"/>
        </w:rPr>
        <w:t xml:space="preserve"> хажмини нормалаштириш ҳамда </w:t>
      </w:r>
      <w:r w:rsidRPr="006B6531">
        <w:rPr>
          <w:color w:val="000000"/>
          <w:szCs w:val="28"/>
          <w:lang w:val="uz-Cyrl-UZ"/>
        </w:rPr>
        <w:t xml:space="preserve">ўқув жараёнининг самарадорлиги ошириш мақсадида ушбу Низомга Университет </w:t>
      </w:r>
      <w:r w:rsidR="00934A88">
        <w:rPr>
          <w:color w:val="000000"/>
          <w:szCs w:val="28"/>
          <w:lang w:val="uz-Cyrl-UZ"/>
        </w:rPr>
        <w:t>К</w:t>
      </w:r>
      <w:r w:rsidRPr="006B6531">
        <w:rPr>
          <w:color w:val="000000"/>
          <w:szCs w:val="28"/>
          <w:lang w:val="uz-Cyrl-UZ"/>
        </w:rPr>
        <w:t>енгашининг қарори асосида ўзгартиришлар киритилиши мумкин.</w:t>
      </w:r>
    </w:p>
    <w:bookmarkEnd w:id="8"/>
    <w:p w:rsidR="00056E54" w:rsidRPr="003C52E7" w:rsidRDefault="00056E54" w:rsidP="00056E54">
      <w:pPr>
        <w:shd w:val="clear" w:color="auto" w:fill="FFFFFF"/>
        <w:ind w:firstLine="567"/>
        <w:jc w:val="both"/>
        <w:rPr>
          <w:rFonts w:eastAsia="Times New Roman"/>
          <w:szCs w:val="28"/>
          <w:lang w:val="uz-Cyrl-UZ"/>
        </w:rPr>
      </w:pPr>
    </w:p>
    <w:p w:rsidR="00056E54" w:rsidRPr="003C52E7" w:rsidRDefault="008F442D" w:rsidP="008F442D">
      <w:pPr>
        <w:spacing w:after="0"/>
        <w:jc w:val="center"/>
        <w:rPr>
          <w:rFonts w:eastAsia="Times New Roman"/>
          <w:b/>
          <w:bCs/>
          <w:lang w:val="uz-Cyrl-UZ"/>
        </w:rPr>
      </w:pPr>
      <w:r>
        <w:rPr>
          <w:rFonts w:eastAsia="Times New Roman"/>
          <w:b/>
          <w:bCs/>
          <w:lang w:val="uz-Cyrl-UZ"/>
        </w:rPr>
        <w:t>Р</w:t>
      </w:r>
      <w:r w:rsidR="00056E54" w:rsidRPr="00934A88">
        <w:rPr>
          <w:rFonts w:eastAsia="Times New Roman"/>
          <w:b/>
          <w:bCs/>
          <w:lang w:val="uz-Cyrl-UZ"/>
        </w:rPr>
        <w:t>ектор</w:t>
      </w:r>
      <w:r>
        <w:rPr>
          <w:rFonts w:eastAsia="Times New Roman"/>
          <w:b/>
          <w:bCs/>
          <w:lang w:val="uz-Cyrl-UZ"/>
        </w:rPr>
        <w:tab/>
      </w:r>
      <w:r>
        <w:rPr>
          <w:rFonts w:eastAsia="Times New Roman"/>
          <w:b/>
          <w:bCs/>
          <w:lang w:val="uz-Cyrl-UZ"/>
        </w:rPr>
        <w:tab/>
      </w:r>
      <w:r>
        <w:rPr>
          <w:rFonts w:eastAsia="Times New Roman"/>
          <w:b/>
          <w:bCs/>
          <w:lang w:val="uz-Cyrl-UZ"/>
        </w:rPr>
        <w:tab/>
      </w:r>
      <w:r>
        <w:rPr>
          <w:rFonts w:eastAsia="Times New Roman"/>
          <w:b/>
          <w:bCs/>
          <w:lang w:val="uz-Cyrl-UZ"/>
        </w:rPr>
        <w:tab/>
      </w:r>
      <w:r>
        <w:rPr>
          <w:rFonts w:eastAsia="Times New Roman"/>
          <w:b/>
          <w:bCs/>
          <w:lang w:val="uz-Cyrl-UZ"/>
        </w:rPr>
        <w:tab/>
      </w:r>
      <w:r>
        <w:rPr>
          <w:rFonts w:eastAsia="Times New Roman"/>
          <w:b/>
          <w:bCs/>
          <w:lang w:val="uz-Cyrl-UZ"/>
        </w:rPr>
        <w:tab/>
      </w:r>
      <w:r w:rsidR="00056E54" w:rsidRPr="003C52E7">
        <w:rPr>
          <w:rFonts w:eastAsia="Times New Roman"/>
          <w:b/>
          <w:bCs/>
          <w:lang w:val="uz-Cyrl-UZ"/>
        </w:rPr>
        <w:t>Т</w:t>
      </w:r>
      <w:r w:rsidR="00056E54" w:rsidRPr="00934A88">
        <w:rPr>
          <w:rFonts w:eastAsia="Times New Roman"/>
          <w:b/>
          <w:bCs/>
          <w:lang w:val="uz-Cyrl-UZ"/>
        </w:rPr>
        <w:t>.</w:t>
      </w:r>
      <w:r w:rsidR="00056E54" w:rsidRPr="003C52E7">
        <w:rPr>
          <w:rFonts w:eastAsia="Times New Roman"/>
          <w:b/>
          <w:bCs/>
          <w:lang w:val="uz-Cyrl-UZ"/>
        </w:rPr>
        <w:t>Тешабаев</w:t>
      </w:r>
    </w:p>
    <w:bookmarkEnd w:id="6"/>
    <w:p w:rsidR="00056E54" w:rsidRPr="00934A88" w:rsidRDefault="00056E54" w:rsidP="00056E54">
      <w:pPr>
        <w:shd w:val="clear" w:color="auto" w:fill="FFFFFF"/>
        <w:ind w:firstLine="851"/>
        <w:jc w:val="both"/>
        <w:rPr>
          <w:rFonts w:eastAsia="Times New Roman"/>
          <w:lang w:val="uz-Cyrl-UZ"/>
        </w:rPr>
      </w:pPr>
    </w:p>
    <w:p w:rsidR="00056E54" w:rsidRPr="00934A88" w:rsidRDefault="00056E54" w:rsidP="00056E54">
      <w:pPr>
        <w:tabs>
          <w:tab w:val="left" w:pos="5529"/>
        </w:tabs>
        <w:rPr>
          <w:rFonts w:eastAsia="Times New Roman"/>
          <w:sz w:val="22"/>
          <w:lang w:val="uz-Cyrl-UZ"/>
        </w:rPr>
        <w:sectPr w:rsidR="00056E54" w:rsidRPr="00934A88" w:rsidSect="00937FB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56E54" w:rsidRPr="00934A88" w:rsidRDefault="00040531" w:rsidP="00056E54">
      <w:pPr>
        <w:jc w:val="right"/>
        <w:rPr>
          <w:rFonts w:eastAsia="Times New Roman"/>
          <w:i/>
          <w:sz w:val="22"/>
          <w:lang w:val="uz-Cyrl-UZ"/>
        </w:rPr>
      </w:pPr>
      <w:r>
        <w:rPr>
          <w:rFonts w:eastAsia="Times New Roman"/>
          <w:i/>
          <w:sz w:val="22"/>
          <w:lang w:val="uz-Cyrl-UZ"/>
        </w:rPr>
        <w:lastRenderedPageBreak/>
        <w:t>1-</w:t>
      </w:r>
      <w:r w:rsidR="00056E54" w:rsidRPr="00934A88">
        <w:rPr>
          <w:rFonts w:eastAsia="Times New Roman"/>
          <w:i/>
          <w:sz w:val="22"/>
          <w:lang w:val="uz-Cyrl-UZ"/>
        </w:rPr>
        <w:t>илова</w:t>
      </w:r>
    </w:p>
    <w:p w:rsidR="00056E54" w:rsidRPr="00934A88" w:rsidRDefault="00040531" w:rsidP="00056E54">
      <w:pPr>
        <w:shd w:val="clear" w:color="auto" w:fill="FFFFFF"/>
        <w:jc w:val="center"/>
        <w:rPr>
          <w:rFonts w:eastAsia="Times New Roman"/>
          <w:b/>
          <w:bCs/>
          <w:lang w:val="uz-Cyrl-UZ"/>
        </w:rPr>
      </w:pPr>
      <w:r w:rsidRPr="00040531">
        <w:rPr>
          <w:b/>
          <w:szCs w:val="28"/>
          <w:lang w:val="uz-Cyrl-UZ"/>
        </w:rPr>
        <w:t>Мухаммад ал-Хоразмий номидаги Тошкент ахборот технологиялари университети ва унинг филиаллари профессор-ўқитувчиларининг ўқув ишлари ҳажмини ҳисоблаш қоидалари</w:t>
      </w:r>
    </w:p>
    <w:tbl>
      <w:tblPr>
        <w:tblW w:w="5218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6"/>
        <w:gridCol w:w="3935"/>
        <w:gridCol w:w="4603"/>
        <w:gridCol w:w="6310"/>
      </w:tblGrid>
      <w:tr w:rsidR="00056E54" w:rsidRPr="00C32870" w:rsidTr="00114FCE">
        <w:trPr>
          <w:trHeight w:val="278"/>
        </w:trPr>
        <w:tc>
          <w:tcPr>
            <w:tcW w:w="5000" w:type="pct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6E54" w:rsidRPr="00C32870" w:rsidRDefault="00056E54" w:rsidP="00D30A11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bookmarkStart w:id="9" w:name="2791722"/>
            <w:bookmarkStart w:id="10" w:name="2791723"/>
            <w:bookmarkEnd w:id="9"/>
            <w:r w:rsidRPr="00C32870">
              <w:rPr>
                <w:rFonts w:cs="Times New Roman"/>
                <w:b/>
                <w:bCs/>
                <w:sz w:val="24"/>
                <w:szCs w:val="24"/>
              </w:rPr>
              <w:t xml:space="preserve">I. Ўқув </w:t>
            </w:r>
            <w:proofErr w:type="spellStart"/>
            <w:r w:rsidRPr="00C32870">
              <w:rPr>
                <w:rFonts w:cs="Times New Roman"/>
                <w:b/>
                <w:bCs/>
                <w:sz w:val="24"/>
                <w:szCs w:val="24"/>
              </w:rPr>
              <w:t>ишлари</w:t>
            </w:r>
            <w:proofErr w:type="spellEnd"/>
          </w:p>
        </w:tc>
      </w:tr>
      <w:tr w:rsidR="00056E54" w:rsidRPr="00C32870" w:rsidTr="00D30A11">
        <w:tc>
          <w:tcPr>
            <w:tcW w:w="15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b/>
                <w:bCs/>
                <w:sz w:val="24"/>
                <w:szCs w:val="24"/>
              </w:rPr>
              <w:t>Т/</w:t>
            </w:r>
            <w:proofErr w:type="gramStart"/>
            <w:r w:rsidRPr="00C32870">
              <w:rPr>
                <w:rFonts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284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b/>
                <w:bCs/>
                <w:sz w:val="24"/>
                <w:szCs w:val="24"/>
              </w:rPr>
              <w:t>Иш</w:t>
            </w:r>
            <w:proofErr w:type="spellEnd"/>
            <w:r w:rsidRPr="00C32870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b/>
                <w:bCs/>
                <w:sz w:val="24"/>
                <w:szCs w:val="24"/>
              </w:rPr>
              <w:t>турлари</w:t>
            </w:r>
            <w:proofErr w:type="spellEnd"/>
          </w:p>
        </w:tc>
        <w:tc>
          <w:tcPr>
            <w:tcW w:w="150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b/>
                <w:bCs/>
                <w:sz w:val="24"/>
                <w:szCs w:val="24"/>
              </w:rPr>
              <w:t>Иш</w:t>
            </w:r>
            <w:proofErr w:type="spellEnd"/>
            <w:r w:rsidRPr="00C32870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b/>
                <w:bCs/>
                <w:sz w:val="24"/>
                <w:szCs w:val="24"/>
              </w:rPr>
              <w:t>турлари</w:t>
            </w:r>
            <w:proofErr w:type="spellEnd"/>
            <w:r w:rsidRPr="00C32870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b/>
                <w:bCs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b/>
                <w:bCs/>
                <w:sz w:val="24"/>
                <w:szCs w:val="24"/>
              </w:rPr>
              <w:t>ажратилган</w:t>
            </w:r>
            <w:proofErr w:type="spellEnd"/>
            <w:r w:rsidRPr="00C32870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C32870">
              <w:rPr>
                <w:rFonts w:cs="Times New Roman"/>
                <w:b/>
                <w:bCs/>
                <w:sz w:val="24"/>
                <w:szCs w:val="24"/>
              </w:rPr>
              <w:t>вақт</w:t>
            </w:r>
            <w:proofErr w:type="gramEnd"/>
            <w:r w:rsidRPr="00C32870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b/>
                <w:bCs/>
                <w:sz w:val="24"/>
                <w:szCs w:val="24"/>
              </w:rPr>
              <w:t>меъёри</w:t>
            </w:r>
            <w:proofErr w:type="spellEnd"/>
          </w:p>
        </w:tc>
        <w:tc>
          <w:tcPr>
            <w:tcW w:w="2059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b/>
                <w:bCs/>
                <w:sz w:val="24"/>
                <w:szCs w:val="24"/>
              </w:rPr>
              <w:t>Иш</w:t>
            </w:r>
            <w:proofErr w:type="spellEnd"/>
            <w:r w:rsidRPr="00C32870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b/>
                <w:bCs/>
                <w:sz w:val="24"/>
                <w:szCs w:val="24"/>
              </w:rPr>
              <w:t>турларининг</w:t>
            </w:r>
            <w:proofErr w:type="spellEnd"/>
            <w:r w:rsidRPr="00C32870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b/>
                <w:bCs/>
                <w:sz w:val="24"/>
                <w:szCs w:val="24"/>
              </w:rPr>
              <w:t>бажарилганлигини</w:t>
            </w:r>
            <w:proofErr w:type="spellEnd"/>
            <w:r w:rsidRPr="00C32870">
              <w:rPr>
                <w:rFonts w:cs="Times New Roman"/>
                <w:b/>
                <w:bCs/>
                <w:sz w:val="24"/>
                <w:szCs w:val="24"/>
              </w:rPr>
              <w:t xml:space="preserve"> аниқлаш</w:t>
            </w:r>
          </w:p>
        </w:tc>
      </w:tr>
      <w:tr w:rsidR="00056E54" w:rsidRPr="00C32870" w:rsidTr="00D30A11">
        <w:tc>
          <w:tcPr>
            <w:tcW w:w="15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1284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>Ўқув (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маъруза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амалий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, семинар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лаборатория) машғулотларини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ўтказиш</w:t>
            </w:r>
            <w:proofErr w:type="spellEnd"/>
          </w:p>
        </w:tc>
        <w:tc>
          <w:tcPr>
            <w:tcW w:w="150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Style w:val="s0"/>
                <w:lang w:val="uz-Cyrl-UZ"/>
              </w:rPr>
            </w:pPr>
            <w:r w:rsidRPr="00C32870">
              <w:rPr>
                <w:rStyle w:val="s0"/>
                <w:lang w:val="uz-Cyrl-UZ"/>
              </w:rPr>
              <w:t>1 академик соат: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Style w:val="s0"/>
                <w:lang w:val="uz-Cyrl-UZ"/>
              </w:rPr>
            </w:pPr>
            <w:r w:rsidRPr="00C32870">
              <w:rPr>
                <w:rStyle w:val="s0"/>
                <w:lang w:val="uz-Cyrl-UZ"/>
              </w:rPr>
              <w:t xml:space="preserve"> маъруза, амалий машғулотларнинг </w:t>
            </w:r>
            <w:r w:rsidR="00D30A11">
              <w:rPr>
                <w:rStyle w:val="s0"/>
                <w:lang w:val="uz-Cyrl-UZ"/>
              </w:rPr>
              <w:br/>
            </w:r>
            <w:r w:rsidRPr="00C32870">
              <w:rPr>
                <w:rStyle w:val="s0"/>
                <w:lang w:val="uz-Cyrl-UZ"/>
              </w:rPr>
              <w:t>1 контакт соати (40 дақиқа)га;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Style w:val="s0"/>
                <w:lang w:val="uz-Cyrl-UZ"/>
              </w:rPr>
            </w:pPr>
            <w:r w:rsidRPr="00C32870">
              <w:rPr>
                <w:rStyle w:val="s0"/>
                <w:lang w:val="uz-Cyrl-UZ"/>
              </w:rPr>
              <w:t xml:space="preserve">лаборатория, семинар, студия машғулотларининг 2 контакт соати </w:t>
            </w:r>
            <w:r w:rsidR="00D30A11">
              <w:rPr>
                <w:rStyle w:val="s0"/>
                <w:lang w:val="uz-Cyrl-UZ"/>
              </w:rPr>
              <w:br/>
            </w:r>
            <w:r w:rsidRPr="00C32870">
              <w:rPr>
                <w:rStyle w:val="s0"/>
                <w:lang w:val="uz-Cyrl-UZ"/>
              </w:rPr>
              <w:t xml:space="preserve">(80 дақиқа)га; 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Style w:val="s0"/>
                <w:lang w:val="uz-Cyrl-UZ"/>
              </w:rPr>
              <w:t xml:space="preserve">барча  турдаги  амалиётларнинг 1 контакт соати </w:t>
            </w:r>
            <w:r w:rsidRPr="00C225DB">
              <w:rPr>
                <w:rStyle w:val="s0"/>
                <w:color w:val="FF0000"/>
                <w:lang w:val="uz-Cyrl-UZ"/>
              </w:rPr>
              <w:t>(40 дақиқа, ҳар бир амалиёт  кўриниши учун умумий 5 контакт соат)</w:t>
            </w:r>
            <w:r w:rsidRPr="00C32870">
              <w:rPr>
                <w:rStyle w:val="s0"/>
                <w:lang w:val="uz-Cyrl-UZ"/>
              </w:rPr>
              <w:t xml:space="preserve"> га тенг.</w:t>
            </w:r>
          </w:p>
        </w:tc>
        <w:tc>
          <w:tcPr>
            <w:tcW w:w="2059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Амалий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семинар машғулотлари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талабалар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сони,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одатда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, 25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нафаргача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бўлган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академ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гуруҳларда; 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маъруза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машғулотлари,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одатда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, 150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нафардан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ошмаган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бирлашган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академ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гуруҳларда (поток); 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лаборатория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чет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тилини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ўқитиш,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нофилологик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йўналишларда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фанни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чет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тилида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ўқитиш,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одатда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,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                       </w:t>
            </w:r>
            <w:r w:rsidRPr="00C32870">
              <w:rPr>
                <w:rFonts w:cs="Times New Roman"/>
                <w:sz w:val="24"/>
                <w:szCs w:val="24"/>
              </w:rPr>
              <w:t>1</w:t>
            </w:r>
            <w:r w:rsidR="00C225DB">
              <w:rPr>
                <w:rFonts w:cs="Times New Roman"/>
                <w:sz w:val="24"/>
                <w:szCs w:val="24"/>
                <w:lang w:val="uz-Cyrl-UZ"/>
              </w:rPr>
              <w:t>6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нафаргача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бўлган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кичик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гуруҳларда;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Ўқув машғулотларининг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ўтказилганлиги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гуруҳ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журналида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қайд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этилади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</w:tc>
      </w:tr>
      <w:bookmarkEnd w:id="10"/>
      <w:tr w:rsidR="00056E54" w:rsidRPr="00C32870" w:rsidTr="00D30A11">
        <w:tc>
          <w:tcPr>
            <w:tcW w:w="15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5E624E" w:rsidP="005E624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uz-Cyrl-UZ"/>
              </w:rPr>
              <w:t>2</w:t>
            </w:r>
            <w:r w:rsidR="00056E54" w:rsidRPr="00C328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84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Якуний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давлат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аттестациясини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ўтказиш</w:t>
            </w:r>
            <w:proofErr w:type="spellEnd"/>
          </w:p>
        </w:tc>
        <w:tc>
          <w:tcPr>
            <w:tcW w:w="150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Умумлашган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маърузалар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маслаҳатлар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ўтказиш</w:t>
            </w:r>
            <w:proofErr w:type="spellEnd"/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битта фанга (битта паток учун)</w:t>
            </w:r>
            <w:r w:rsidRPr="00C32870">
              <w:rPr>
                <w:rFonts w:cs="Times New Roman"/>
                <w:sz w:val="24"/>
                <w:szCs w:val="24"/>
              </w:rPr>
              <w:t xml:space="preserve"> —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0,2 кредит;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ёзма иш шаклида бир поток учун — 0,1 кредит;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оғзаки шаклда битта академик  гуруҳ учун — 0,15 кредит, ижодий ишларда битта академик гуруҳ учун — 0,25 кредит;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ёзма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ижодий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</w:t>
            </w:r>
            <w:proofErr w:type="spellEnd"/>
            <w:proofErr w:type="gramStart"/>
            <w:r w:rsidRPr="00C32870">
              <w:rPr>
                <w:rFonts w:cs="Times New Roman"/>
                <w:sz w:val="24"/>
                <w:szCs w:val="24"/>
              </w:rPr>
              <w:t>)н</w:t>
            </w:r>
            <w:proofErr w:type="gramEnd"/>
            <w:r w:rsidRPr="00C32870">
              <w:rPr>
                <w:rFonts w:cs="Times New Roman"/>
                <w:sz w:val="24"/>
                <w:szCs w:val="24"/>
              </w:rPr>
              <w:t xml:space="preserve">и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текшириш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академик гуруҳ</w:t>
            </w:r>
            <w:r w:rsidRPr="00C32870">
              <w:rPr>
                <w:rFonts w:cs="Times New Roman"/>
                <w:sz w:val="24"/>
                <w:szCs w:val="24"/>
              </w:rPr>
              <w:t>га — 0,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15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кредит</w:t>
            </w:r>
            <w:r w:rsidRPr="00C32870">
              <w:rPr>
                <w:rFonts w:cs="Times New Roman"/>
                <w:sz w:val="24"/>
                <w:szCs w:val="24"/>
              </w:rPr>
              <w:t>;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тест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шаклида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битта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академ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гуруҳ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—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lastRenderedPageBreak/>
              <w:t>0,03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кредит</w:t>
            </w:r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Якуний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давлат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аттестация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комиссияси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раисига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комиссиянинг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битта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аъзоси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бериладиган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жами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кредитга </w:t>
            </w:r>
            <w:r w:rsidRPr="00C32870">
              <w:rPr>
                <w:rFonts w:cs="Times New Roman"/>
                <w:sz w:val="24"/>
                <w:szCs w:val="24"/>
              </w:rPr>
              <w:t xml:space="preserve">қўшимча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равишда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20% қўшилади.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>Профессо</w:t>
            </w:r>
            <w:proofErr w:type="gramStart"/>
            <w:r w:rsidRPr="00C32870">
              <w:rPr>
                <w:rFonts w:cs="Times New Roman"/>
                <w:sz w:val="24"/>
                <w:szCs w:val="24"/>
              </w:rPr>
              <w:t>р-</w:t>
            </w:r>
            <w:proofErr w:type="gramEnd"/>
            <w:r w:rsidRPr="00C32870">
              <w:rPr>
                <w:rFonts w:cs="Times New Roman"/>
                <w:sz w:val="24"/>
                <w:szCs w:val="24"/>
              </w:rPr>
              <w:t xml:space="preserve">ўқитувчига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бериладиган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кунлик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ўқув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ишлари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юкламаси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ҳажми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0,25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кредит хажмидан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ошмаслиги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лозим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59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lastRenderedPageBreak/>
              <w:t>Умумлашган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маърузалар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маслаҳатларнинг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ўтказилиши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якуний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давлат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аттестациясини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ўтказиш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жадвалида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қайд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этилади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Бир поток (академ гуруҳ)да ёзма иш ўтказиш жараёнида иштирок этган комиссиянинг ҳар бир аъзоси (кузатувчи профессор-ўқитувчи)га 0,1 кредитдан берилади.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Оғзаки шаклда ўтказилган якуний давлат аттестацияси синовлари жами кредити унда иштирок этган комиссиянинг ҳар бир аъзосига берилади.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Ёзма иш шаклида ўтказилган якуний давлат аттестацияси синовларининг жами кредити ёзма ишни текширишда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lastRenderedPageBreak/>
              <w:t>иштирок этган комиссия аъзолари умумий сонига бўлинади ҳамда комиссия аъзоларига тенг тақсимланади.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Тест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шаклида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ўтказилган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якуний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давлат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аттестацияси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синовлари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жами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кредити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унда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иштирок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этган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комиссиянинг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ҳар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аъзосига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берилади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Якуний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давлат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аттестациясида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иштирок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этиш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тегишли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буйруқ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қайдномаларда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акс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эттирилади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Якуний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давлат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аттестацияси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комиссияси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таркибини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олдиндан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аниқлаш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имконияти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бўлмаган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тақдирда,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комиссияси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аъзолари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кузатувчи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профессо</w:t>
            </w:r>
            <w:proofErr w:type="gramStart"/>
            <w:r w:rsidRPr="00C32870">
              <w:rPr>
                <w:rFonts w:cs="Times New Roman"/>
                <w:sz w:val="24"/>
                <w:szCs w:val="24"/>
              </w:rPr>
              <w:t>р-</w:t>
            </w:r>
            <w:proofErr w:type="gramEnd"/>
            <w:r w:rsidRPr="00C32870">
              <w:rPr>
                <w:rFonts w:cs="Times New Roman"/>
                <w:sz w:val="24"/>
                <w:szCs w:val="24"/>
              </w:rPr>
              <w:t xml:space="preserve">ўқитувчи)га комиссия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ўз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ишини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тугатгандан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сўнг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соатбай</w:t>
            </w:r>
            <w:proofErr w:type="spellEnd"/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(1 кредит 30 соат хажмида)</w:t>
            </w:r>
            <w:r w:rsidRPr="00C32870">
              <w:rPr>
                <w:rFonts w:cs="Times New Roman"/>
                <w:sz w:val="24"/>
                <w:szCs w:val="24"/>
              </w:rPr>
              <w:t xml:space="preserve"> ҳақ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тўланади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Бунда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ушбу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соатбай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тури профессо</w:t>
            </w:r>
            <w:proofErr w:type="gramStart"/>
            <w:r w:rsidRPr="00C32870">
              <w:rPr>
                <w:rFonts w:cs="Times New Roman"/>
                <w:sz w:val="24"/>
                <w:szCs w:val="24"/>
              </w:rPr>
              <w:t>р-</w:t>
            </w:r>
            <w:proofErr w:type="gramEnd"/>
            <w:r w:rsidRPr="00C32870">
              <w:rPr>
                <w:rFonts w:cs="Times New Roman"/>
                <w:sz w:val="24"/>
                <w:szCs w:val="24"/>
              </w:rPr>
              <w:t xml:space="preserve">ўқитувчининг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йиллик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шахсий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режасига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киритилмайди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056E54" w:rsidRPr="00934A88" w:rsidTr="00D30A11">
        <w:tc>
          <w:tcPr>
            <w:tcW w:w="15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E54" w:rsidRPr="00C32870" w:rsidRDefault="005E624E" w:rsidP="005E624E">
            <w:pPr>
              <w:spacing w:after="0"/>
              <w:jc w:val="center"/>
              <w:rPr>
                <w:rFonts w:cs="Times New Roman"/>
                <w:sz w:val="24"/>
                <w:szCs w:val="24"/>
                <w:lang w:val="uz-Cyrl-UZ"/>
              </w:rPr>
            </w:pPr>
            <w:r>
              <w:rPr>
                <w:rFonts w:cs="Times New Roman"/>
                <w:sz w:val="24"/>
                <w:szCs w:val="24"/>
                <w:lang w:val="uz-Cyrl-UZ"/>
              </w:rPr>
              <w:lastRenderedPageBreak/>
              <w:t>3</w:t>
            </w:r>
            <w:r w:rsidR="00056E54" w:rsidRPr="00C32870">
              <w:rPr>
                <w:rFonts w:cs="Times New Roman"/>
                <w:sz w:val="24"/>
                <w:szCs w:val="24"/>
                <w:lang w:val="uz-Cyrl-UZ"/>
              </w:rPr>
              <w:t>.</w:t>
            </w:r>
          </w:p>
        </w:tc>
        <w:tc>
          <w:tcPr>
            <w:tcW w:w="1284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E54" w:rsidRPr="00C32870" w:rsidRDefault="00056E54" w:rsidP="00C225DB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Оралиқ назоратларни ўтказиш</w:t>
            </w:r>
            <w:r w:rsidR="00C225DB">
              <w:rPr>
                <w:rFonts w:cs="Times New Roman"/>
                <w:sz w:val="24"/>
                <w:szCs w:val="24"/>
                <w:lang w:val="uz-Cyrl-UZ"/>
              </w:rPr>
              <w:t>.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</w:t>
            </w:r>
          </w:p>
        </w:tc>
        <w:tc>
          <w:tcPr>
            <w:tcW w:w="150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Фан бўйича оралиқ назоратларда жами ҳар бир хар бир паток (академик гуруҳ) учун — 0,15 кредит.</w:t>
            </w:r>
          </w:p>
          <w:p w:rsidR="00056E54" w:rsidRPr="00C225DB" w:rsidRDefault="00056E54" w:rsidP="00D30A11">
            <w:pPr>
              <w:spacing w:after="0"/>
              <w:ind w:firstLine="170"/>
              <w:jc w:val="both"/>
              <w:rPr>
                <w:rFonts w:cs="Times New Roman"/>
                <w:color w:val="FF0000"/>
                <w:sz w:val="24"/>
                <w:szCs w:val="24"/>
                <w:lang w:val="uz-Cyrl-UZ"/>
              </w:rPr>
            </w:pPr>
          </w:p>
        </w:tc>
        <w:tc>
          <w:tcPr>
            <w:tcW w:w="2059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Оралиқ назоратлар ўтказилиши тегишли қайдномаларда акс эттирилади.</w:t>
            </w:r>
          </w:p>
          <w:p w:rsidR="00056E54" w:rsidRPr="00C32870" w:rsidRDefault="00056E54" w:rsidP="00C225DB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Назоратлар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жадвали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графиги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) семестр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бошланган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вақтда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талабаларга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профессо</w:t>
            </w:r>
            <w:proofErr w:type="gramStart"/>
            <w:r w:rsidRPr="00C32870">
              <w:rPr>
                <w:rFonts w:cs="Times New Roman"/>
                <w:sz w:val="24"/>
                <w:szCs w:val="24"/>
              </w:rPr>
              <w:t>р-</w:t>
            </w:r>
            <w:proofErr w:type="gramEnd"/>
            <w:r w:rsidRPr="00C32870">
              <w:rPr>
                <w:rFonts w:cs="Times New Roman"/>
                <w:sz w:val="24"/>
                <w:szCs w:val="24"/>
              </w:rPr>
              <w:t xml:space="preserve">ўқитувчи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томонидан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эълон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қилинади.</w:t>
            </w:r>
          </w:p>
        </w:tc>
      </w:tr>
      <w:tr w:rsidR="00056E54" w:rsidRPr="00934A88" w:rsidTr="00D30A11">
        <w:tc>
          <w:tcPr>
            <w:tcW w:w="15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5E624E" w:rsidP="005E624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uz-Cyrl-UZ"/>
              </w:rPr>
              <w:t>4</w:t>
            </w:r>
            <w:r w:rsidR="00056E54" w:rsidRPr="00C328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84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Якуний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назоратларни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ўтказиш</w:t>
            </w:r>
            <w:proofErr w:type="spellEnd"/>
          </w:p>
        </w:tc>
        <w:tc>
          <w:tcPr>
            <w:tcW w:w="150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Битта </w:t>
            </w:r>
            <w:r w:rsidRPr="00C32870">
              <w:rPr>
                <w:rFonts w:cs="Times New Roman"/>
                <w:sz w:val="24"/>
                <w:szCs w:val="24"/>
              </w:rPr>
              <w:t>поток (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академик гуруҳ</w:t>
            </w:r>
            <w:r w:rsidRPr="00C32870">
              <w:rPr>
                <w:rFonts w:cs="Times New Roman"/>
                <w:sz w:val="24"/>
                <w:szCs w:val="24"/>
              </w:rPr>
              <w:t xml:space="preserve">)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якуний назоратда аудитория рахбари ва кузатувчиси сифатида иштирок этиш </w:t>
            </w:r>
            <w:r w:rsidRPr="00C32870">
              <w:rPr>
                <w:rFonts w:cs="Times New Roman"/>
                <w:sz w:val="24"/>
                <w:szCs w:val="24"/>
              </w:rPr>
              <w:t>—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0,1 кредит</w:t>
            </w:r>
            <w:r w:rsidRPr="00C32870">
              <w:rPr>
                <w:rFonts w:cs="Times New Roman"/>
                <w:sz w:val="24"/>
                <w:szCs w:val="24"/>
              </w:rPr>
              <w:t>;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ҳар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ёзма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ишни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текшириш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—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</w:rPr>
              <w:t>0,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02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кредит.</w:t>
            </w:r>
          </w:p>
        </w:tc>
        <w:tc>
          <w:tcPr>
            <w:tcW w:w="2059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Якуний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назоратлар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ўтказилиши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тегишли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қайдномаларда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акс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эттирилади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Якуний назорат жадвали (графиги) семестр якунида ўқув-методик бошқарма тақдимномаси асосида ўқув ишлари бўйича проректор томонидан тасдиқланади.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Якуний назоратда аудитория рахбари ва кузатувчиси таркибини олдиндан аниқлаш имконияти бўлмаган тақдирда, аудитория рахбари ва кузатувчи профессор-ўқитувчига якуний назорат жараёни тугагандан сўнг, соатбай (1 кредит 30 соат хажмида) ҳақ тўланади.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lastRenderedPageBreak/>
              <w:t>Бунда ушбу соатбай иш тури профессор-ўқитувчининг йиллик шахсий иш режасига киритилмайди.</w:t>
            </w:r>
          </w:p>
        </w:tc>
      </w:tr>
      <w:tr w:rsidR="00056E54" w:rsidRPr="00934A88" w:rsidTr="00D30A11">
        <w:tc>
          <w:tcPr>
            <w:tcW w:w="15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5E624E" w:rsidP="005E624E">
            <w:pPr>
              <w:spacing w:after="0"/>
              <w:jc w:val="center"/>
              <w:rPr>
                <w:rFonts w:cs="Times New Roman"/>
                <w:sz w:val="24"/>
                <w:szCs w:val="24"/>
                <w:lang w:val="uz-Cyrl-UZ"/>
              </w:rPr>
            </w:pPr>
            <w:r>
              <w:rPr>
                <w:rFonts w:cs="Times New Roman"/>
                <w:sz w:val="24"/>
                <w:szCs w:val="24"/>
                <w:lang w:val="uz-Cyrl-UZ"/>
              </w:rPr>
              <w:lastRenderedPageBreak/>
              <w:t>5</w:t>
            </w:r>
            <w:r w:rsidR="00056E54" w:rsidRPr="00C32870">
              <w:rPr>
                <w:rFonts w:cs="Times New Roman"/>
                <w:sz w:val="24"/>
                <w:szCs w:val="24"/>
                <w:lang w:val="uz-Cyrl-UZ"/>
              </w:rPr>
              <w:t>.</w:t>
            </w:r>
          </w:p>
        </w:tc>
        <w:tc>
          <w:tcPr>
            <w:tcW w:w="1284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Бакалавриат таълим йўналиши талабалари амалиётига раҳбарлик қилиш, уларнинг ҳисоботларини текшириш ва баҳолаш</w:t>
            </w:r>
          </w:p>
        </w:tc>
        <w:tc>
          <w:tcPr>
            <w:tcW w:w="150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Якка тартибда малакавий амалиёт ўтаётган ҳар бир талаба учун бир иш кунига — 0,015 кредит. ўқув амалиётига раҳбарлик қилиш бир академ гуруҳ учун бир иш кунига — 0,2 кредит; 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ишлаб чиқариш ва педагогик амалиётга раҳбарлик қилиш, агар ишлаб чиқариш ва педагогик амалиёт ўталаётган ташкилот университет жойлашган ҳудуд доирасида бўлса, бир иш кунига бир академ гуруҳ учун — 0,1 кредит; агар ишлаб чиқариш ва педагогик амалиёт ўталаётган ташкилот университет жойлашган ҳудуд доирасида бўлмаса, амалиётга раҳбарлик қилиш бир иш кунига — 0,2 кредит. 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Индивидуал ҳолда ўтказиладиган амалиётларда бутун амалиёт даврига бир талаба учун — 0,05 кредит.</w:t>
            </w:r>
          </w:p>
        </w:tc>
        <w:tc>
          <w:tcPr>
            <w:tcW w:w="2059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Мазкур иш тури бўйича профессор-ўқитувчининг кредитлари ҳажми ўқув ишлари юкламасининг 20% идан ошмаслиги лозим.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Мазкур ишларнинг бажарилганлиги амалиёт ўташ бўйича университет буйруғи, талабанинг амалиёт кундалиги ва амалиёт учун баҳо қўйилган тегишли қайдномалар асосида аниқланади.</w:t>
            </w:r>
          </w:p>
        </w:tc>
      </w:tr>
      <w:tr w:rsidR="00056E54" w:rsidRPr="00C32870" w:rsidTr="00D30A11">
        <w:tc>
          <w:tcPr>
            <w:tcW w:w="15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5E624E" w:rsidP="005E624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uz-Cyrl-UZ"/>
              </w:rPr>
              <w:t>6</w:t>
            </w:r>
            <w:r w:rsidR="00056E54" w:rsidRPr="00C328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84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Бакалавриат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таълим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йўналиши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талабаларининг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битирув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малакавий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(диплом лойиҳаси, диплом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иши</w:t>
            </w:r>
            <w:proofErr w:type="spellEnd"/>
            <w:proofErr w:type="gramStart"/>
            <w:r w:rsidRPr="00C32870">
              <w:rPr>
                <w:rFonts w:cs="Times New Roman"/>
                <w:sz w:val="24"/>
                <w:szCs w:val="24"/>
              </w:rPr>
              <w:t>)г</w:t>
            </w:r>
            <w:proofErr w:type="gramEnd"/>
            <w:r w:rsidRPr="00C32870">
              <w:rPr>
                <w:rFonts w:cs="Times New Roman"/>
                <w:sz w:val="24"/>
                <w:szCs w:val="24"/>
              </w:rPr>
              <w:t xml:space="preserve">а раҳбарлик қилиш,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хулосалар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ёзиш</w:t>
            </w:r>
            <w:proofErr w:type="spellEnd"/>
          </w:p>
        </w:tc>
        <w:tc>
          <w:tcPr>
            <w:tcW w:w="150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ўқув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йилига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ҳар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—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1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кредит</w:t>
            </w:r>
          </w:p>
        </w:tc>
        <w:tc>
          <w:tcPr>
            <w:tcW w:w="2059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ўқув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йил</w:t>
            </w:r>
            <w:r w:rsidR="005E624E">
              <w:rPr>
                <w:rFonts w:cs="Times New Roman"/>
                <w:sz w:val="24"/>
                <w:szCs w:val="24"/>
              </w:rPr>
              <w:t>ида</w:t>
            </w:r>
            <w:proofErr w:type="spellEnd"/>
            <w:r w:rsidR="005E624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5E624E">
              <w:rPr>
                <w:rFonts w:cs="Times New Roman"/>
                <w:sz w:val="24"/>
                <w:szCs w:val="24"/>
              </w:rPr>
              <w:t>битта</w:t>
            </w:r>
            <w:proofErr w:type="spellEnd"/>
            <w:r w:rsidR="005E624E">
              <w:rPr>
                <w:rFonts w:cs="Times New Roman"/>
                <w:sz w:val="24"/>
                <w:szCs w:val="24"/>
              </w:rPr>
              <w:t xml:space="preserve"> профессо</w:t>
            </w:r>
            <w:proofErr w:type="gramStart"/>
            <w:r w:rsidR="005E624E">
              <w:rPr>
                <w:rFonts w:cs="Times New Roman"/>
                <w:sz w:val="24"/>
                <w:szCs w:val="24"/>
              </w:rPr>
              <w:t>р-</w:t>
            </w:r>
            <w:proofErr w:type="gramEnd"/>
            <w:r w:rsidR="005E624E">
              <w:rPr>
                <w:rFonts w:cs="Times New Roman"/>
                <w:sz w:val="24"/>
                <w:szCs w:val="24"/>
              </w:rPr>
              <w:t xml:space="preserve">ўқитувчига </w:t>
            </w:r>
            <w:r w:rsidR="005E624E">
              <w:rPr>
                <w:rFonts w:cs="Times New Roman"/>
                <w:sz w:val="24"/>
                <w:szCs w:val="24"/>
                <w:lang w:val="uz-Cyrl-UZ"/>
              </w:rPr>
              <w:t>5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нафаргача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бириктирилади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. Профессо</w:t>
            </w:r>
            <w:proofErr w:type="gramStart"/>
            <w:r w:rsidRPr="00C32870">
              <w:rPr>
                <w:rFonts w:cs="Times New Roman"/>
                <w:sz w:val="24"/>
                <w:szCs w:val="24"/>
              </w:rPr>
              <w:t>р-</w:t>
            </w:r>
            <w:proofErr w:type="gramEnd"/>
            <w:r w:rsidRPr="00C32870">
              <w:rPr>
                <w:rFonts w:cs="Times New Roman"/>
                <w:sz w:val="24"/>
                <w:szCs w:val="24"/>
              </w:rPr>
              <w:t xml:space="preserve">ўқитувчининг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битирув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малакавий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(диплом лойиҳаси, диплом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)га раҳбарлик қилганлиги,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хулосалар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ёзганлиги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олий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таълим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муассасаси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буйруғи,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ёзилган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хулоса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ишнинг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ҳимояга тақдим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этилганлиги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асосида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аниқланади.</w:t>
            </w:r>
          </w:p>
        </w:tc>
      </w:tr>
      <w:tr w:rsidR="00056E54" w:rsidRPr="00C32870" w:rsidTr="00D30A11">
        <w:tc>
          <w:tcPr>
            <w:tcW w:w="15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5E624E" w:rsidP="00D30A11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uz-Cyrl-UZ"/>
              </w:rPr>
              <w:t>7</w:t>
            </w:r>
            <w:r w:rsidR="00056E54" w:rsidRPr="00C328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84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Талабаларнинг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битирув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малакавий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(диплом лойиҳаси, диплом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магистрлик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диссертацияси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) </w:t>
            </w:r>
            <w:r w:rsidRPr="00C32870">
              <w:rPr>
                <w:rFonts w:cs="Times New Roman"/>
                <w:sz w:val="24"/>
                <w:szCs w:val="24"/>
              </w:rPr>
              <w:lastRenderedPageBreak/>
              <w:t xml:space="preserve">ҳимояси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бўйича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якуний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давлат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аттестацияси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комиссиясида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иштирок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этиш</w:t>
            </w:r>
            <w:proofErr w:type="spellEnd"/>
          </w:p>
        </w:tc>
        <w:tc>
          <w:tcPr>
            <w:tcW w:w="150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lastRenderedPageBreak/>
              <w:t>битта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битирув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малакавий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(диплом лойиҳаси, диплом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)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— 0,2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соат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;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битта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магистрлик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диссертацияси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— </w:t>
            </w:r>
            <w:r w:rsidRPr="00C32870">
              <w:rPr>
                <w:rFonts w:cs="Times New Roman"/>
                <w:sz w:val="24"/>
                <w:szCs w:val="24"/>
              </w:rPr>
              <w:lastRenderedPageBreak/>
              <w:t xml:space="preserve">0,3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соат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>Профессо</w:t>
            </w:r>
            <w:proofErr w:type="gramStart"/>
            <w:r w:rsidRPr="00C32870">
              <w:rPr>
                <w:rFonts w:cs="Times New Roman"/>
                <w:sz w:val="24"/>
                <w:szCs w:val="24"/>
              </w:rPr>
              <w:t>р-</w:t>
            </w:r>
            <w:proofErr w:type="gramEnd"/>
            <w:r w:rsidRPr="00C32870">
              <w:rPr>
                <w:rFonts w:cs="Times New Roman"/>
                <w:sz w:val="24"/>
                <w:szCs w:val="24"/>
              </w:rPr>
              <w:t xml:space="preserve">ўқитувчига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бериладиган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кунлик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ўқув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ишлари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юкламаси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ҳажми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0,25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кредит хажмидан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ошмаслиги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лозим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59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lastRenderedPageBreak/>
              <w:t>Аъзоларнинг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якуний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давлат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аттестацияси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комиссиясидаги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иштироки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олий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таълим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муассасаси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буйруғи ҳамда ҳимоя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натижалари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тўғрисидаги қайдномалар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асосида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аниқланади.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lastRenderedPageBreak/>
              <w:t>Жами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соат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якуний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давлат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аттестацияси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комиссиясида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иштирок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этган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ҳар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аъзога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берилади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Якуний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давлат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аттестацияси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комиссияси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таркибини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олдиндан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аниқлаш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имконияти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бўлмаган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тақдирда, комиссия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аъзоларига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комиссия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ўз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ишини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тугатгандан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сўнг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соатбай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ҳақ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тўланади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Соатбай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тури профессо</w:t>
            </w:r>
            <w:proofErr w:type="gramStart"/>
            <w:r w:rsidRPr="00C32870">
              <w:rPr>
                <w:rFonts w:cs="Times New Roman"/>
                <w:sz w:val="24"/>
                <w:szCs w:val="24"/>
              </w:rPr>
              <w:t>р-</w:t>
            </w:r>
            <w:proofErr w:type="gramEnd"/>
            <w:r w:rsidRPr="00C32870">
              <w:rPr>
                <w:rFonts w:cs="Times New Roman"/>
                <w:sz w:val="24"/>
                <w:szCs w:val="24"/>
              </w:rPr>
              <w:t xml:space="preserve">ўқитувчининг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йиллик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шахсий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режасига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киритилмайди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056E54" w:rsidRPr="00C32870" w:rsidTr="00D30A11">
        <w:trPr>
          <w:trHeight w:val="3056"/>
        </w:trPr>
        <w:tc>
          <w:tcPr>
            <w:tcW w:w="15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lastRenderedPageBreak/>
              <w:t>1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1</w:t>
            </w:r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84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Магистратура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талабаларининг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илмий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педагогик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фаолияти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амалиётига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раҳбарлик қилиш</w:t>
            </w:r>
          </w:p>
        </w:tc>
        <w:tc>
          <w:tcPr>
            <w:tcW w:w="150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ўқув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йилига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битта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— </w:t>
            </w:r>
            <w:r w:rsidRPr="00CF4604">
              <w:rPr>
                <w:rFonts w:cs="Times New Roman"/>
                <w:color w:val="FF0000"/>
                <w:sz w:val="24"/>
                <w:szCs w:val="24"/>
                <w:lang w:val="uz-Cyrl-UZ"/>
              </w:rPr>
              <w:t>2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кредит</w:t>
            </w:r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59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Профессор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ёки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фан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доктори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(</w:t>
            </w:r>
            <w:r w:rsidRPr="00C32870">
              <w:rPr>
                <w:rFonts w:cs="Times New Roman"/>
                <w:sz w:val="24"/>
                <w:szCs w:val="24"/>
                <w:lang w:val="en-US"/>
              </w:rPr>
              <w:t>Doctor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en-US"/>
              </w:rPr>
              <w:t>of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en-US"/>
              </w:rPr>
              <w:t>Science</w:t>
            </w:r>
            <w:r w:rsidRPr="00C32870">
              <w:rPr>
                <w:rFonts w:cs="Times New Roman"/>
                <w:sz w:val="24"/>
                <w:szCs w:val="24"/>
              </w:rPr>
              <w:t xml:space="preserve">) </w:t>
            </w:r>
            <w:r w:rsidRPr="00CF4604">
              <w:rPr>
                <w:rFonts w:cs="Times New Roman"/>
                <w:color w:val="FF0000"/>
                <w:sz w:val="24"/>
                <w:szCs w:val="24"/>
              </w:rPr>
              <w:t>5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нафаргача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, доцент,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фан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номзоди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(</w:t>
            </w:r>
            <w:r w:rsidRPr="00C32870">
              <w:rPr>
                <w:rFonts w:cs="Times New Roman"/>
                <w:sz w:val="24"/>
                <w:szCs w:val="24"/>
                <w:lang w:val="en-US"/>
              </w:rPr>
              <w:t>PhD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)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мутахассис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F4604">
              <w:rPr>
                <w:rFonts w:cs="Times New Roman"/>
                <w:color w:val="FF0000"/>
                <w:sz w:val="24"/>
                <w:szCs w:val="24"/>
              </w:rPr>
              <w:t>3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нафаргача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талабанинг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илмий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педагогик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фаолияти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амалиётига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раҳбарликни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амалга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ошириши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мумкин</w:t>
            </w:r>
            <w:proofErr w:type="gramStart"/>
            <w:r w:rsidRPr="00C32870">
              <w:rPr>
                <w:rFonts w:cs="Times New Roman"/>
                <w:sz w:val="24"/>
                <w:szCs w:val="24"/>
              </w:rPr>
              <w:t>.Т</w:t>
            </w:r>
            <w:proofErr w:type="gramEnd"/>
            <w:r w:rsidRPr="00C32870">
              <w:rPr>
                <w:rFonts w:cs="Times New Roman"/>
                <w:sz w:val="24"/>
                <w:szCs w:val="24"/>
              </w:rPr>
              <w:t>алабанинг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илмий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педагогик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фаолиятига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раҳбарлик қилганлик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талабанинг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календарь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иш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режасидаги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топшириқларни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бажариши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билан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аниқланади.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Амалиётга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раҳбарлик қилганлик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университетнинг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амалиёт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ўташ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бўйича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буйруғи,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талабанинг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амалиёт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кундалиги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амалиёт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баҳо қўйилган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тегишли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қайдномалар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асосида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аниқланади.</w:t>
            </w:r>
          </w:p>
        </w:tc>
      </w:tr>
      <w:tr w:rsidR="00056E54" w:rsidRPr="00934A88" w:rsidTr="00D30A11">
        <w:trPr>
          <w:trHeight w:val="2866"/>
        </w:trPr>
        <w:tc>
          <w:tcPr>
            <w:tcW w:w="15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>1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2</w:t>
            </w:r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84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Магистратура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талабасининг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магистрлик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диссертацияси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илмий-тадқиқот ишига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илмий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раҳбарлик (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илмий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маслаҳатчилик) қилиш</w:t>
            </w:r>
          </w:p>
        </w:tc>
        <w:tc>
          <w:tcPr>
            <w:tcW w:w="150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б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ўқув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йилига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битта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талаба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— </w:t>
            </w:r>
            <w:r w:rsidRPr="00CF4604">
              <w:rPr>
                <w:rFonts w:cs="Times New Roman"/>
                <w:color w:val="FF0000"/>
                <w:sz w:val="24"/>
                <w:szCs w:val="24"/>
                <w:lang w:val="uz-Cyrl-UZ"/>
              </w:rPr>
              <w:t>2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кредит</w:t>
            </w:r>
          </w:p>
        </w:tc>
        <w:tc>
          <w:tcPr>
            <w:tcW w:w="2059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Профессор ёки фан доктори (Doctor of Science) </w:t>
            </w:r>
            <w:r w:rsidRPr="00CF4604">
              <w:rPr>
                <w:rFonts w:cs="Times New Roman"/>
                <w:color w:val="FF0000"/>
                <w:sz w:val="24"/>
                <w:szCs w:val="24"/>
                <w:lang w:val="uz-Cyrl-UZ"/>
              </w:rPr>
              <w:t>5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нафаргача, доцент, фан номзоди(PhD) ва мутахассис </w:t>
            </w:r>
            <w:r w:rsidRPr="00CF4604">
              <w:rPr>
                <w:rFonts w:cs="Times New Roman"/>
                <w:color w:val="FF0000"/>
                <w:sz w:val="24"/>
                <w:szCs w:val="24"/>
                <w:lang w:val="uz-Cyrl-UZ"/>
              </w:rPr>
              <w:t>3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нафаргача талабанинг магистрлик диссертацияси ва илмий-тадқиқот ишига (илмий маслаҳатчилик) раҳбарликни амалга ошириши мумкин.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Мазкур иш турининг бажарилганлиги университетнинг буйруғи, талабанинг календарь иш режаси ва магистрлик диссертациясининг ҳимояга тақдим этилгани асосида аниқланади.</w:t>
            </w:r>
          </w:p>
        </w:tc>
      </w:tr>
      <w:tr w:rsidR="00056E54" w:rsidRPr="0025454B" w:rsidTr="00D30A11">
        <w:tc>
          <w:tcPr>
            <w:tcW w:w="15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>1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4</w:t>
            </w:r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84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Университетдаги докторант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</w:rPr>
              <w:lastRenderedPageBreak/>
              <w:t xml:space="preserve">мустақил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изланувчига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илмий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маслаҳатчилик қилиш</w:t>
            </w:r>
          </w:p>
        </w:tc>
        <w:tc>
          <w:tcPr>
            <w:tcW w:w="150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lastRenderedPageBreak/>
              <w:t>битта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докторант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ўқув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йилида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</w:rPr>
              <w:lastRenderedPageBreak/>
              <w:t xml:space="preserve">— </w:t>
            </w:r>
            <w:r w:rsidRPr="00CF4604">
              <w:rPr>
                <w:rFonts w:cs="Times New Roman"/>
                <w:color w:val="FF0000"/>
                <w:sz w:val="24"/>
                <w:szCs w:val="24"/>
                <w:lang w:val="uz-Cyrl-UZ"/>
              </w:rPr>
              <w:t>3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кредит</w:t>
            </w:r>
            <w:r w:rsidRPr="00C32870">
              <w:rPr>
                <w:rFonts w:cs="Times New Roman"/>
                <w:sz w:val="24"/>
                <w:szCs w:val="24"/>
              </w:rPr>
              <w:t>;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битта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мустақил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изланувчи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ўқув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йилида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— </w:t>
            </w:r>
            <w:r w:rsidRPr="00CF4604">
              <w:rPr>
                <w:rFonts w:cs="Times New Roman"/>
                <w:color w:val="FF0000"/>
                <w:sz w:val="24"/>
                <w:szCs w:val="24"/>
                <w:lang w:val="uz-Cyrl-UZ"/>
              </w:rPr>
              <w:t>1,5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кредит</w:t>
            </w:r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59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25454B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25454B">
              <w:rPr>
                <w:rFonts w:cs="Times New Roman"/>
                <w:sz w:val="24"/>
                <w:szCs w:val="24"/>
                <w:lang w:val="uz-Cyrl-UZ"/>
              </w:rPr>
              <w:lastRenderedPageBreak/>
              <w:t xml:space="preserve">Илмий маслаҳатчи бўлганлик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университет </w:t>
            </w:r>
            <w:r w:rsidRPr="0025454B">
              <w:rPr>
                <w:rFonts w:cs="Times New Roman"/>
                <w:sz w:val="24"/>
                <w:szCs w:val="24"/>
                <w:lang w:val="uz-Cyrl-UZ"/>
              </w:rPr>
              <w:t xml:space="preserve">буйруғи,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lastRenderedPageBreak/>
              <w:t xml:space="preserve">докторант </w:t>
            </w:r>
            <w:r w:rsidRPr="0025454B">
              <w:rPr>
                <w:rFonts w:cs="Times New Roman"/>
                <w:sz w:val="24"/>
                <w:szCs w:val="24"/>
                <w:lang w:val="uz-Cyrl-UZ"/>
              </w:rPr>
              <w:t>ва мустақил изланувчининг якка тартибдаги иш режаси бажарилиши асосида аниқланади.</w:t>
            </w:r>
          </w:p>
        </w:tc>
      </w:tr>
      <w:tr w:rsidR="00056E54" w:rsidRPr="00C32870" w:rsidTr="00D30A11">
        <w:trPr>
          <w:trHeight w:val="3858"/>
        </w:trPr>
        <w:tc>
          <w:tcPr>
            <w:tcW w:w="15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lastRenderedPageBreak/>
              <w:t>1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5</w:t>
            </w:r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84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Очиқ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маърузалар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мастер-классларни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ўтказишга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тайёргарлик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кўриш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ўтказиш</w:t>
            </w:r>
            <w:proofErr w:type="spellEnd"/>
          </w:p>
        </w:tc>
        <w:tc>
          <w:tcPr>
            <w:tcW w:w="150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академик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соат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очиқ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маъруза</w:t>
            </w:r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мастер-класс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—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0,15 кредит</w:t>
            </w:r>
            <w:r w:rsidRPr="00C32870"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Очиқ лекция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учун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ўқув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йилида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кўпи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билан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1 кредит</w:t>
            </w:r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>Мастер-класс: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Университет </w:t>
            </w:r>
            <w:r w:rsidRPr="00C32870">
              <w:rPr>
                <w:rFonts w:cs="Times New Roman"/>
                <w:sz w:val="24"/>
                <w:szCs w:val="24"/>
              </w:rPr>
              <w:t xml:space="preserve">миқёсида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ўтказилганда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ўқув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йилида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кўпи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билан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</w:rPr>
              <w:br/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1 кредит</w:t>
            </w:r>
            <w:r w:rsidRPr="00C32870">
              <w:rPr>
                <w:rFonts w:cs="Times New Roman"/>
                <w:sz w:val="24"/>
                <w:szCs w:val="24"/>
              </w:rPr>
              <w:t>;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республика миқёсида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ўтказилганда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ўқув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йилида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кўпи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билан</w:t>
            </w:r>
            <w:proofErr w:type="spellEnd"/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1,5 кредит</w:t>
            </w:r>
            <w:r w:rsidRPr="00C32870">
              <w:rPr>
                <w:rFonts w:cs="Times New Roman"/>
                <w:sz w:val="24"/>
                <w:szCs w:val="24"/>
              </w:rPr>
              <w:t>;</w:t>
            </w:r>
          </w:p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r w:rsidRPr="00C32870">
              <w:rPr>
                <w:rFonts w:cs="Times New Roman"/>
                <w:sz w:val="24"/>
                <w:szCs w:val="24"/>
              </w:rPr>
              <w:t xml:space="preserve">халқаро миқёсда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ўтказилганда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ўқув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йилида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кўпи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билан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2 кредит</w:t>
            </w:r>
            <w:r w:rsidRPr="00C328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59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Ўтказилган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очиқ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маъруза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мастер-класслар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тегишли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режалар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ва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уларнинг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ўтказилганлигини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тасдиқловчи ҳужжатлар </w:t>
            </w:r>
            <w:proofErr w:type="spellStart"/>
            <w:r w:rsidRPr="00C32870">
              <w:rPr>
                <w:rFonts w:cs="Times New Roman"/>
                <w:sz w:val="24"/>
                <w:szCs w:val="24"/>
              </w:rPr>
              <w:t>асосида</w:t>
            </w:r>
            <w:proofErr w:type="spellEnd"/>
            <w:r w:rsidRPr="00C32870">
              <w:rPr>
                <w:rFonts w:cs="Times New Roman"/>
                <w:sz w:val="24"/>
                <w:szCs w:val="24"/>
              </w:rPr>
              <w:t xml:space="preserve"> аниқланади.</w:t>
            </w:r>
          </w:p>
        </w:tc>
      </w:tr>
      <w:tr w:rsidR="00056E54" w:rsidRPr="00F4118E" w:rsidTr="00D30A11">
        <w:tc>
          <w:tcPr>
            <w:tcW w:w="155" w:type="pct"/>
            <w:shd w:val="clear" w:color="auto" w:fill="FFFFFF"/>
            <w:vAlign w:val="center"/>
          </w:tcPr>
          <w:p w:rsidR="00056E54" w:rsidRPr="00C32870" w:rsidRDefault="00056E54" w:rsidP="00D30A11">
            <w:pPr>
              <w:spacing w:after="0"/>
              <w:jc w:val="center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16.</w:t>
            </w:r>
          </w:p>
        </w:tc>
        <w:tc>
          <w:tcPr>
            <w:tcW w:w="1284" w:type="pct"/>
            <w:shd w:val="clear" w:color="auto" w:fill="FFFFFF"/>
            <w:vAlign w:val="center"/>
          </w:tcPr>
          <w:p w:rsidR="00056E54" w:rsidRPr="00C32870" w:rsidRDefault="00056E54" w:rsidP="00D30A11">
            <w:pPr>
              <w:spacing w:after="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>Қайта тайёрлаш ва малака ошириш курсларида ўқиш</w:t>
            </w:r>
          </w:p>
        </w:tc>
        <w:tc>
          <w:tcPr>
            <w:tcW w:w="150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E54" w:rsidRPr="00C32870" w:rsidRDefault="00056E54" w:rsidP="00D30A11">
            <w:pPr>
              <w:spacing w:after="0"/>
              <w:ind w:firstLine="17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2 ойлик қайта тайёрлаш ва малака ошириш курсларида ўқиганлик учун                  </w:t>
            </w:r>
            <w:r w:rsidRPr="00CF4604">
              <w:rPr>
                <w:rFonts w:cs="Times New Roman"/>
                <w:color w:val="FF0000"/>
                <w:sz w:val="24"/>
                <w:szCs w:val="24"/>
                <w:lang w:val="uz-Cyrl-UZ"/>
              </w:rPr>
              <w:t>9,5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 xml:space="preserve"> кредит;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56E54" w:rsidRDefault="00056E54" w:rsidP="00D30A11">
            <w:pPr>
              <w:spacing w:after="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>
              <w:rPr>
                <w:rFonts w:cs="Times New Roman"/>
                <w:sz w:val="24"/>
                <w:szCs w:val="24"/>
                <w:lang w:val="uz-Cyrl-UZ"/>
              </w:rPr>
              <w:t xml:space="preserve">     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Қайта тайёрлаш ва малака ошириш курслари</w:t>
            </w:r>
            <w:r>
              <w:rPr>
                <w:rFonts w:cs="Times New Roman"/>
                <w:sz w:val="24"/>
                <w:szCs w:val="24"/>
                <w:lang w:val="uz-Cyrl-UZ"/>
              </w:rPr>
              <w:t xml:space="preserve">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ўқиганлигини тасдиқловчи хужжат асосида аниқланади.</w:t>
            </w:r>
          </w:p>
          <w:p w:rsidR="00056E54" w:rsidRPr="00C32870" w:rsidRDefault="00056E54" w:rsidP="00D30A11">
            <w:pPr>
              <w:spacing w:after="0"/>
              <w:jc w:val="both"/>
              <w:rPr>
                <w:rFonts w:cs="Times New Roman"/>
                <w:sz w:val="24"/>
                <w:szCs w:val="24"/>
                <w:lang w:val="uz-Cyrl-UZ"/>
              </w:rPr>
            </w:pPr>
            <w:r>
              <w:rPr>
                <w:rFonts w:cs="Times New Roman"/>
                <w:sz w:val="24"/>
                <w:szCs w:val="24"/>
                <w:lang w:val="uz-Cyrl-UZ"/>
              </w:rPr>
              <w:t xml:space="preserve">       </w:t>
            </w:r>
            <w:r w:rsidRPr="00C32870">
              <w:rPr>
                <w:rFonts w:cs="Times New Roman"/>
                <w:sz w:val="24"/>
                <w:szCs w:val="24"/>
                <w:lang w:val="uz-Cyrl-UZ"/>
              </w:rPr>
              <w:t>Қайта тайёрлаш ва малака ошириш курслари</w:t>
            </w:r>
            <w:r>
              <w:rPr>
                <w:rFonts w:cs="Times New Roman"/>
                <w:sz w:val="24"/>
                <w:szCs w:val="24"/>
                <w:lang w:val="uz-Cyrl-UZ"/>
              </w:rPr>
              <w:t xml:space="preserve">га юборилган профессор-ўқитувчиларнинг ўқув юкламалари кафедранинг тегишли профессор-ўқитувчиларига тақсимланади. Шунингдек қайта тайёрлаш ва малака оширишга юборилган профессор-ўқитувчига ойлик маошининг 0,7 коэфиценти тўланади. Қолган 0,3 коэфиценти тақсимланган профессор-ўқитувчиларга белгиланган тартибда тўланади.    </w:t>
            </w:r>
          </w:p>
        </w:tc>
      </w:tr>
    </w:tbl>
    <w:p w:rsidR="00387112" w:rsidRDefault="00387112"/>
    <w:sectPr w:rsidR="00387112" w:rsidSect="00056E54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2B95"/>
    <w:multiLevelType w:val="hybridMultilevel"/>
    <w:tmpl w:val="A95E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06305"/>
    <w:multiLevelType w:val="hybridMultilevel"/>
    <w:tmpl w:val="B17677D2"/>
    <w:lvl w:ilvl="0" w:tplc="1DDE2E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F50B0"/>
    <w:multiLevelType w:val="hybridMultilevel"/>
    <w:tmpl w:val="46D4B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84CCC"/>
    <w:multiLevelType w:val="hybridMultilevel"/>
    <w:tmpl w:val="DE804F56"/>
    <w:lvl w:ilvl="0" w:tplc="CCF679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056E54"/>
    <w:rsid w:val="00007A5F"/>
    <w:rsid w:val="00040531"/>
    <w:rsid w:val="00053138"/>
    <w:rsid w:val="00056E54"/>
    <w:rsid w:val="0016572E"/>
    <w:rsid w:val="001C581A"/>
    <w:rsid w:val="001C6E02"/>
    <w:rsid w:val="0025454B"/>
    <w:rsid w:val="002C459A"/>
    <w:rsid w:val="00387112"/>
    <w:rsid w:val="003E1DB6"/>
    <w:rsid w:val="00490810"/>
    <w:rsid w:val="004D50A0"/>
    <w:rsid w:val="004F0A93"/>
    <w:rsid w:val="00517CB3"/>
    <w:rsid w:val="005716FC"/>
    <w:rsid w:val="005D077B"/>
    <w:rsid w:val="005E624E"/>
    <w:rsid w:val="00642191"/>
    <w:rsid w:val="00657AC0"/>
    <w:rsid w:val="006B6531"/>
    <w:rsid w:val="006D461A"/>
    <w:rsid w:val="00756DA0"/>
    <w:rsid w:val="007A3FE9"/>
    <w:rsid w:val="008360DB"/>
    <w:rsid w:val="008A6D2F"/>
    <w:rsid w:val="008B53BC"/>
    <w:rsid w:val="008B75DA"/>
    <w:rsid w:val="008E27A3"/>
    <w:rsid w:val="008F442D"/>
    <w:rsid w:val="009339CF"/>
    <w:rsid w:val="00934A88"/>
    <w:rsid w:val="009B2C48"/>
    <w:rsid w:val="009F086D"/>
    <w:rsid w:val="00B2684E"/>
    <w:rsid w:val="00BE3448"/>
    <w:rsid w:val="00C0585B"/>
    <w:rsid w:val="00C225DB"/>
    <w:rsid w:val="00C4212F"/>
    <w:rsid w:val="00C616A8"/>
    <w:rsid w:val="00CF4604"/>
    <w:rsid w:val="00D30A11"/>
    <w:rsid w:val="00DE0F16"/>
    <w:rsid w:val="00F570FE"/>
    <w:rsid w:val="00F65D28"/>
    <w:rsid w:val="00F65D70"/>
    <w:rsid w:val="00FB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E54"/>
    <w:pPr>
      <w:ind w:left="720"/>
      <w:contextualSpacing/>
    </w:pPr>
  </w:style>
  <w:style w:type="character" w:customStyle="1" w:styleId="s0">
    <w:name w:val="s0"/>
    <w:rsid w:val="00056E5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a4">
    <w:name w:val="Основной текст_"/>
    <w:basedOn w:val="a0"/>
    <w:link w:val="5"/>
    <w:rsid w:val="00056E54"/>
    <w:rPr>
      <w:rFonts w:eastAsia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4"/>
    <w:rsid w:val="00056E54"/>
    <w:pPr>
      <w:widowControl w:val="0"/>
      <w:shd w:val="clear" w:color="auto" w:fill="FFFFFF"/>
      <w:spacing w:after="360" w:line="0" w:lineRule="atLeast"/>
    </w:pPr>
    <w:rPr>
      <w:rFonts w:eastAsia="Times New Roman" w:cs="Times New Roman"/>
      <w:sz w:val="23"/>
      <w:szCs w:val="23"/>
    </w:rPr>
  </w:style>
  <w:style w:type="character" w:customStyle="1" w:styleId="s1">
    <w:name w:val="s1"/>
    <w:rsid w:val="00056E5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5">
    <w:name w:val="Hyperlink"/>
    <w:basedOn w:val="a0"/>
    <w:uiPriority w:val="99"/>
    <w:semiHidden/>
    <w:unhideWhenUsed/>
    <w:rsid w:val="006D46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E54"/>
    <w:pPr>
      <w:ind w:left="720"/>
      <w:contextualSpacing/>
    </w:pPr>
  </w:style>
  <w:style w:type="character" w:customStyle="1" w:styleId="s0">
    <w:name w:val="s0"/>
    <w:rsid w:val="00056E5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a4">
    <w:name w:val="Основной текст_"/>
    <w:basedOn w:val="a0"/>
    <w:link w:val="5"/>
    <w:rsid w:val="00056E54"/>
    <w:rPr>
      <w:rFonts w:eastAsia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4"/>
    <w:rsid w:val="00056E54"/>
    <w:pPr>
      <w:widowControl w:val="0"/>
      <w:shd w:val="clear" w:color="auto" w:fill="FFFFFF"/>
      <w:spacing w:after="360" w:line="0" w:lineRule="atLeast"/>
    </w:pPr>
    <w:rPr>
      <w:rFonts w:eastAsia="Times New Roman" w:cs="Times New Roman"/>
      <w:sz w:val="23"/>
      <w:szCs w:val="23"/>
    </w:rPr>
  </w:style>
  <w:style w:type="character" w:customStyle="1" w:styleId="s1">
    <w:name w:val="s1"/>
    <w:rsid w:val="00056E5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5">
    <w:name w:val="Hyperlink"/>
    <w:basedOn w:val="a0"/>
    <w:uiPriority w:val="99"/>
    <w:semiHidden/>
    <w:unhideWhenUsed/>
    <w:rsid w:val="006D46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2442</Words>
  <Characters>13925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Админстратор</cp:lastModifiedBy>
  <cp:revision>2</cp:revision>
  <dcterms:created xsi:type="dcterms:W3CDTF">2018-09-09T04:38:00Z</dcterms:created>
  <dcterms:modified xsi:type="dcterms:W3CDTF">2018-09-09T04:38:00Z</dcterms:modified>
</cp:coreProperties>
</file>